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4A470148" w:rsidR="00E173F9" w:rsidRDefault="001D7289">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Pr>
          <w:rFonts w:eastAsia="SimSun" w:cs="Arial" w:hint="eastAsia"/>
          <w:sz w:val="24"/>
          <w:szCs w:val="24"/>
          <w:lang w:val="en-US" w:eastAsia="zh-CN"/>
        </w:rPr>
        <w:t>1</w:t>
      </w:r>
      <w:r w:rsidR="00542357">
        <w:rPr>
          <w:rFonts w:eastAsia="SimSun" w:cs="Arial"/>
          <w:sz w:val="24"/>
          <w:szCs w:val="24"/>
          <w:lang w:val="en-US" w:eastAsia="zh-CN"/>
        </w:rPr>
        <w:t>2</w:t>
      </w:r>
      <w:r w:rsidR="000F3554">
        <w:rPr>
          <w:rFonts w:eastAsia="SimSun" w:cs="Arial"/>
          <w:sz w:val="24"/>
          <w:szCs w:val="24"/>
          <w:lang w:val="en-US" w:eastAsia="zh-CN"/>
        </w:rPr>
        <w:t>-bis</w:t>
      </w:r>
      <w:r>
        <w:rPr>
          <w:rFonts w:cs="Arial" w:hint="eastAsia"/>
          <w:sz w:val="24"/>
          <w:szCs w:val="24"/>
          <w:lang w:val="en-US" w:eastAsia="zh-CN"/>
        </w:rPr>
        <w:t xml:space="preserve">                                                         </w:t>
      </w:r>
      <w:r>
        <w:rPr>
          <w:rFonts w:cs="Arial"/>
          <w:sz w:val="24"/>
        </w:rPr>
        <w:t>R4-24</w:t>
      </w:r>
      <w:r w:rsidR="002975D9">
        <w:rPr>
          <w:rFonts w:cs="Arial"/>
          <w:sz w:val="24"/>
        </w:rPr>
        <w:t>1</w:t>
      </w:r>
      <w:r w:rsidR="000E1256">
        <w:rPr>
          <w:rFonts w:cs="Arial"/>
          <w:sz w:val="24"/>
        </w:rPr>
        <w:t>6252</w:t>
      </w:r>
    </w:p>
    <w:bookmarkEnd w:id="0"/>
    <w:p w14:paraId="16F36080" w14:textId="270B79C6" w:rsidR="00E173F9" w:rsidRDefault="000F3554">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Hefei, China</w:t>
      </w:r>
      <w:r w:rsidR="008575EF" w:rsidRPr="008575EF">
        <w:rPr>
          <w:rFonts w:eastAsia="SimSun" w:cs="Arial"/>
          <w:sz w:val="24"/>
          <w:szCs w:val="24"/>
          <w:lang w:val="en-US" w:eastAsia="zh-CN"/>
        </w:rPr>
        <w:t xml:space="preserve">, </w:t>
      </w:r>
      <w:r w:rsidR="00496269">
        <w:rPr>
          <w:rFonts w:eastAsia="SimSun" w:cs="Arial"/>
          <w:sz w:val="24"/>
          <w:szCs w:val="24"/>
          <w:lang w:val="en-US" w:eastAsia="zh-CN"/>
        </w:rPr>
        <w:t>1</w:t>
      </w:r>
      <w:r>
        <w:rPr>
          <w:rFonts w:eastAsia="SimSun" w:cs="Arial"/>
          <w:sz w:val="24"/>
          <w:szCs w:val="24"/>
          <w:lang w:val="en-US" w:eastAsia="zh-CN"/>
        </w:rPr>
        <w:t>4</w:t>
      </w:r>
      <w:r w:rsidR="00496269" w:rsidRPr="008575EF">
        <w:rPr>
          <w:rFonts w:eastAsia="SimSun" w:cs="Arial"/>
          <w:sz w:val="24"/>
          <w:szCs w:val="24"/>
          <w:lang w:val="en-US" w:eastAsia="zh-CN"/>
        </w:rPr>
        <w:t xml:space="preserve"> – </w:t>
      </w:r>
      <w:r>
        <w:rPr>
          <w:rFonts w:eastAsia="SimSun" w:cs="Arial"/>
          <w:sz w:val="24"/>
          <w:szCs w:val="24"/>
          <w:lang w:val="en-US" w:eastAsia="zh-CN"/>
        </w:rPr>
        <w:t>18 October</w:t>
      </w:r>
      <w:r w:rsidR="008575EF" w:rsidRPr="008575EF">
        <w:rPr>
          <w:rFonts w:eastAsia="SimSun" w:cs="Arial"/>
          <w:sz w:val="24"/>
          <w:szCs w:val="24"/>
          <w:lang w:val="en-US" w:eastAsia="zh-CN"/>
        </w:rPr>
        <w:t xml:space="preserve">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57F36557" w14:textId="68ED1718" w:rsidR="006469D1" w:rsidRPr="00F52A3E" w:rsidRDefault="006469D1" w:rsidP="006469D1">
      <w:pPr>
        <w:keepNext/>
        <w:keepLines/>
        <w:widowControl w:val="0"/>
        <w:spacing w:afterLines="40" w:after="96"/>
        <w:ind w:left="2126" w:hanging="2126"/>
        <w:jc w:val="both"/>
        <w:outlineLvl w:val="0"/>
        <w:rPr>
          <w:rFonts w:ascii="Arial" w:eastAsia="SimSun"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0D24E4">
        <w:rPr>
          <w:rFonts w:ascii="Arial" w:hAnsi="Arial"/>
          <w:bCs/>
          <w:szCs w:val="22"/>
          <w:lang w:val="en-US" w:eastAsia="zh-CN"/>
        </w:rPr>
        <w:t>HPUE CA</w:t>
      </w:r>
      <w:r w:rsidR="00F22ED7">
        <w:rPr>
          <w:rFonts w:ascii="Arial" w:hAnsi="Arial"/>
          <w:bCs/>
          <w:szCs w:val="22"/>
          <w:lang w:val="en-US" w:eastAsia="zh-CN"/>
        </w:rPr>
        <w:t>/DC</w:t>
      </w:r>
      <w:r w:rsidR="000D24E4">
        <w:rPr>
          <w:rFonts w:ascii="Arial" w:hAnsi="Arial"/>
          <w:bCs/>
          <w:szCs w:val="22"/>
          <w:lang w:val="en-US" w:eastAsia="zh-CN"/>
        </w:rPr>
        <w:t xml:space="preserve"> MSD Simplification</w:t>
      </w:r>
    </w:p>
    <w:p w14:paraId="2F83AED2" w14:textId="4E9271FD" w:rsidR="006469D1" w:rsidRPr="00F52A3E" w:rsidRDefault="006469D1" w:rsidP="006469D1">
      <w:pPr>
        <w:keepNext/>
        <w:keepLines/>
        <w:widowControl w:val="0"/>
        <w:tabs>
          <w:tab w:val="left" w:pos="2155"/>
        </w:tabs>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0D24E4">
        <w:rPr>
          <w:rFonts w:ascii="Arial" w:hAnsi="Arial"/>
          <w:bCs/>
          <w:szCs w:val="22"/>
          <w:lang w:eastAsia="zh-CN"/>
        </w:rPr>
        <w:t>6.1.1.1.1</w:t>
      </w:r>
    </w:p>
    <w:p w14:paraId="69D67D90" w14:textId="72246097"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1D7289">
      <w:pPr>
        <w:pStyle w:val="Heading1"/>
        <w:numPr>
          <w:ilvl w:val="0"/>
          <w:numId w:val="11"/>
        </w:numPr>
        <w:rPr>
          <w:rFonts w:cs="Arial"/>
          <w:b/>
          <w:sz w:val="28"/>
          <w:szCs w:val="24"/>
        </w:rPr>
      </w:pPr>
      <w:r w:rsidRPr="006469D1">
        <w:rPr>
          <w:rFonts w:eastAsia="SimSun" w:cs="Arial"/>
          <w:b/>
          <w:sz w:val="28"/>
          <w:szCs w:val="24"/>
          <w:lang w:eastAsia="zh-CN"/>
        </w:rPr>
        <w:t>Introduction</w:t>
      </w:r>
    </w:p>
    <w:p w14:paraId="313628FA" w14:textId="343D8CA1" w:rsidR="000D24E4" w:rsidRPr="00512242" w:rsidRDefault="000D24E4" w:rsidP="000D24E4">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presents our views on the </w:t>
      </w:r>
      <w:r w:rsidR="00971C8C">
        <w:rPr>
          <w:rFonts w:eastAsia="SimSun"/>
          <w:bCs/>
          <w:sz w:val="20"/>
          <w:lang w:val="en-US" w:eastAsia="zh-CN"/>
        </w:rPr>
        <w:t xml:space="preserve">options for MSD rules </w:t>
      </w:r>
      <w:r>
        <w:rPr>
          <w:rFonts w:eastAsia="SimSun"/>
          <w:bCs/>
          <w:sz w:val="20"/>
          <w:lang w:val="en-US" w:eastAsia="zh-CN"/>
        </w:rPr>
        <w:t xml:space="preserve">captured in the agreed Way Forward (WF) [1]. </w:t>
      </w:r>
    </w:p>
    <w:p w14:paraId="555C5382" w14:textId="25261E6C" w:rsidR="00E173F9" w:rsidRDefault="008575EF">
      <w:pPr>
        <w:pStyle w:val="Heading1"/>
        <w:numPr>
          <w:ilvl w:val="0"/>
          <w:numId w:val="11"/>
        </w:numPr>
        <w:rPr>
          <w:rFonts w:eastAsia="SimSun" w:cs="Arial"/>
          <w:b/>
          <w:sz w:val="28"/>
          <w:szCs w:val="24"/>
          <w:lang w:val="en-US" w:eastAsia="zh-CN"/>
        </w:rPr>
      </w:pPr>
      <w:r w:rsidRPr="00543798">
        <w:rPr>
          <w:rFonts w:eastAsia="SimSun" w:cs="Arial"/>
          <w:b/>
          <w:sz w:val="28"/>
          <w:szCs w:val="24"/>
          <w:lang w:val="en-US" w:eastAsia="zh-CN"/>
        </w:rPr>
        <w:t>Discussion</w:t>
      </w:r>
    </w:p>
    <w:p w14:paraId="577E4B70" w14:textId="1E025C27" w:rsidR="00991D83" w:rsidRDefault="00B84F36" w:rsidP="00991D83">
      <w:pPr>
        <w:rPr>
          <w:sz w:val="20"/>
          <w:szCs w:val="18"/>
          <w:lang w:val="en-US" w:eastAsia="zh-CN"/>
        </w:rPr>
      </w:pPr>
      <w:r>
        <w:rPr>
          <w:sz w:val="20"/>
          <w:szCs w:val="18"/>
          <w:lang w:val="en-US" w:eastAsia="zh-CN"/>
        </w:rPr>
        <w:t xml:space="preserve">We summarize below </w:t>
      </w:r>
      <w:r w:rsidR="0025076E">
        <w:rPr>
          <w:sz w:val="20"/>
          <w:szCs w:val="18"/>
          <w:lang w:val="en-US" w:eastAsia="zh-CN"/>
        </w:rPr>
        <w:t xml:space="preserve">the options and the proponents on simplifying the </w:t>
      </w:r>
      <w:r w:rsidR="00092840">
        <w:rPr>
          <w:sz w:val="20"/>
          <w:szCs w:val="18"/>
          <w:lang w:val="en-US" w:eastAsia="zh-CN"/>
        </w:rPr>
        <w:t xml:space="preserve">MSD rules for </w:t>
      </w:r>
      <w:r w:rsidR="0025076E">
        <w:rPr>
          <w:sz w:val="20"/>
          <w:szCs w:val="18"/>
          <w:lang w:val="en-US" w:eastAsia="zh-CN"/>
        </w:rPr>
        <w:t xml:space="preserve">HPUE carrier-aggregation (CA)/dual-connectivity (DC) </w:t>
      </w:r>
      <w:r>
        <w:rPr>
          <w:sz w:val="20"/>
          <w:szCs w:val="18"/>
          <w:lang w:val="en-US" w:eastAsia="zh-CN"/>
        </w:rPr>
        <w:t xml:space="preserve">that were </w:t>
      </w:r>
      <w:r w:rsidR="00991D83">
        <w:rPr>
          <w:sz w:val="20"/>
          <w:szCs w:val="18"/>
          <w:lang w:val="en-US" w:eastAsia="zh-CN"/>
        </w:rPr>
        <w:t xml:space="preserve">captured </w:t>
      </w:r>
      <w:r w:rsidR="00CB64DB">
        <w:rPr>
          <w:sz w:val="20"/>
          <w:szCs w:val="18"/>
          <w:lang w:val="en-US" w:eastAsia="zh-CN"/>
        </w:rPr>
        <w:t xml:space="preserve">at the last meeting </w:t>
      </w:r>
      <w:r w:rsidR="00991D83">
        <w:rPr>
          <w:sz w:val="20"/>
          <w:szCs w:val="18"/>
          <w:lang w:val="en-US" w:eastAsia="zh-CN"/>
        </w:rPr>
        <w:t>in [1]</w:t>
      </w:r>
      <w:r w:rsidR="0025076E">
        <w:rPr>
          <w:sz w:val="20"/>
          <w:szCs w:val="18"/>
          <w:lang w:val="en-US" w:eastAsia="zh-CN"/>
        </w:rPr>
        <w:t>:</w:t>
      </w:r>
      <w:r w:rsidR="00991D83">
        <w:rPr>
          <w:sz w:val="20"/>
          <w:szCs w:val="18"/>
          <w:lang w:val="en-US" w:eastAsia="zh-CN"/>
        </w:rPr>
        <w:t xml:space="preserve">  </w:t>
      </w:r>
    </w:p>
    <w:p w14:paraId="5993712C" w14:textId="6400F9DB" w:rsidR="00991D83" w:rsidRDefault="00991D83" w:rsidP="00F61F9C">
      <w:pPr>
        <w:pStyle w:val="ListParagraph"/>
        <w:numPr>
          <w:ilvl w:val="0"/>
          <w:numId w:val="30"/>
        </w:numPr>
        <w:rPr>
          <w:rFonts w:eastAsia="Calibri"/>
          <w:sz w:val="20"/>
          <w:szCs w:val="22"/>
        </w:rPr>
      </w:pPr>
      <w:r w:rsidRPr="00991D83">
        <w:rPr>
          <w:rFonts w:eastAsia="Calibri"/>
          <w:b/>
          <w:bCs/>
          <w:sz w:val="20"/>
          <w:szCs w:val="22"/>
        </w:rPr>
        <w:t>Option 1</w:t>
      </w:r>
      <w:r w:rsidRPr="00991D83">
        <w:rPr>
          <w:rFonts w:eastAsia="Calibri"/>
          <w:sz w:val="20"/>
          <w:szCs w:val="22"/>
        </w:rPr>
        <w:t xml:space="preserve">: PC2/PC1.5 MSD requirements are not specified. </w:t>
      </w:r>
      <w:r w:rsidR="00092840">
        <w:rPr>
          <w:rFonts w:eastAsia="Calibri"/>
          <w:sz w:val="20"/>
          <w:szCs w:val="22"/>
        </w:rPr>
        <w:t xml:space="preserve">The </w:t>
      </w:r>
      <w:r w:rsidRPr="00991D83">
        <w:rPr>
          <w:rFonts w:eastAsia="Calibri"/>
          <w:sz w:val="20"/>
          <w:szCs w:val="22"/>
        </w:rPr>
        <w:t xml:space="preserve">UE shall meet the Rx requirements of default </w:t>
      </w:r>
      <w:r w:rsidR="00B26933">
        <w:rPr>
          <w:rFonts w:eastAsia="Calibri"/>
          <w:sz w:val="20"/>
          <w:szCs w:val="22"/>
        </w:rPr>
        <w:t>P</w:t>
      </w:r>
      <w:r w:rsidRPr="00991D83">
        <w:rPr>
          <w:rFonts w:eastAsia="Calibri"/>
          <w:sz w:val="20"/>
          <w:szCs w:val="22"/>
        </w:rPr>
        <w:t xml:space="preserve">ower </w:t>
      </w:r>
      <w:r w:rsidR="00B26933">
        <w:rPr>
          <w:rFonts w:eastAsia="Calibri"/>
          <w:sz w:val="20"/>
          <w:szCs w:val="22"/>
        </w:rPr>
        <w:t>C</w:t>
      </w:r>
      <w:r w:rsidRPr="00991D83">
        <w:rPr>
          <w:rFonts w:eastAsia="Calibri"/>
          <w:sz w:val="20"/>
          <w:szCs w:val="22"/>
        </w:rPr>
        <w:t>lass</w:t>
      </w:r>
      <w:r w:rsidR="00B26933">
        <w:rPr>
          <w:rFonts w:eastAsia="Calibri"/>
          <w:sz w:val="20"/>
          <w:szCs w:val="22"/>
        </w:rPr>
        <w:t xml:space="preserve"> (PC)</w:t>
      </w:r>
      <w:r w:rsidRPr="00991D83">
        <w:rPr>
          <w:rFonts w:eastAsia="Calibri"/>
          <w:sz w:val="20"/>
          <w:szCs w:val="22"/>
        </w:rPr>
        <w:t>, with default power class transmissio</w:t>
      </w:r>
      <w:r>
        <w:rPr>
          <w:rFonts w:eastAsia="Calibri"/>
          <w:sz w:val="20"/>
          <w:szCs w:val="22"/>
        </w:rPr>
        <w:t xml:space="preserve">n </w:t>
      </w:r>
      <w:r w:rsidR="00B26933">
        <w:rPr>
          <w:rFonts w:eastAsia="Calibri"/>
          <w:sz w:val="20"/>
          <w:szCs w:val="22"/>
        </w:rPr>
        <w:t>[2,3]</w:t>
      </w:r>
      <w:r w:rsidR="00092840">
        <w:rPr>
          <w:rFonts w:eastAsia="Calibri"/>
          <w:sz w:val="20"/>
          <w:szCs w:val="22"/>
        </w:rPr>
        <w:t>.</w:t>
      </w:r>
    </w:p>
    <w:p w14:paraId="696A8737" w14:textId="77777777" w:rsidR="00991D83" w:rsidRPr="00991D83" w:rsidRDefault="00991D83" w:rsidP="00991D83">
      <w:pPr>
        <w:pStyle w:val="ListParagraph"/>
        <w:ind w:left="360"/>
        <w:rPr>
          <w:rFonts w:eastAsia="Calibri"/>
          <w:sz w:val="20"/>
          <w:szCs w:val="22"/>
        </w:rPr>
      </w:pPr>
    </w:p>
    <w:p w14:paraId="42050407" w14:textId="147E354E" w:rsidR="00991D83" w:rsidRPr="00991D83" w:rsidRDefault="00991D83" w:rsidP="00F61F9C">
      <w:pPr>
        <w:pStyle w:val="ListParagraph"/>
        <w:numPr>
          <w:ilvl w:val="0"/>
          <w:numId w:val="31"/>
        </w:numPr>
        <w:rPr>
          <w:rFonts w:eastAsia="Calibri"/>
          <w:sz w:val="20"/>
          <w:szCs w:val="22"/>
        </w:rPr>
      </w:pPr>
      <w:r w:rsidRPr="00991D83">
        <w:rPr>
          <w:rFonts w:eastAsia="Calibri"/>
          <w:b/>
          <w:bCs/>
          <w:sz w:val="20"/>
          <w:szCs w:val="22"/>
        </w:rPr>
        <w:t>Option 2</w:t>
      </w:r>
      <w:r w:rsidRPr="00991D83">
        <w:rPr>
          <w:rFonts w:eastAsia="Calibri"/>
          <w:sz w:val="20"/>
          <w:szCs w:val="22"/>
        </w:rPr>
        <w:t>: Using some equations or look-up tables or other means to derive PC2/PC1.5 MSD from respective PC3 MSD</w:t>
      </w:r>
      <w:r w:rsidR="00B26933">
        <w:rPr>
          <w:rFonts w:eastAsia="Calibri"/>
          <w:sz w:val="20"/>
          <w:szCs w:val="22"/>
        </w:rPr>
        <w:t xml:space="preserve"> [4,5]</w:t>
      </w:r>
      <w:r w:rsidR="00092840">
        <w:rPr>
          <w:rFonts w:eastAsia="Calibri"/>
          <w:sz w:val="20"/>
          <w:szCs w:val="22"/>
        </w:rPr>
        <w:t>.</w:t>
      </w:r>
    </w:p>
    <w:p w14:paraId="7C423F9F" w14:textId="3628D738" w:rsidR="00991D83" w:rsidRPr="00BF7D1D" w:rsidRDefault="00991D83" w:rsidP="00F61F9C">
      <w:pPr>
        <w:numPr>
          <w:ilvl w:val="0"/>
          <w:numId w:val="30"/>
        </w:numPr>
        <w:spacing w:after="0" w:line="259" w:lineRule="auto"/>
        <w:ind w:left="354" w:hanging="357"/>
        <w:contextualSpacing/>
        <w:rPr>
          <w:rFonts w:eastAsia="Calibri"/>
          <w:sz w:val="20"/>
          <w:szCs w:val="22"/>
        </w:rPr>
      </w:pPr>
      <w:r w:rsidRPr="0080257C">
        <w:rPr>
          <w:rFonts w:eastAsia="Calibri"/>
          <w:b/>
          <w:bCs/>
          <w:sz w:val="20"/>
          <w:szCs w:val="22"/>
        </w:rPr>
        <w:t>Option 3:</w:t>
      </w:r>
      <w:r w:rsidRPr="0080257C">
        <w:rPr>
          <w:rFonts w:eastAsia="Calibri"/>
          <w:sz w:val="20"/>
          <w:szCs w:val="22"/>
        </w:rPr>
        <w:t xml:space="preserve">  </w:t>
      </w:r>
      <w:r w:rsidRPr="00991D83">
        <w:rPr>
          <w:rFonts w:eastAsia="Calibri"/>
          <w:sz w:val="20"/>
          <w:szCs w:val="22"/>
        </w:rPr>
        <w:t>Other</w:t>
      </w:r>
      <w:r>
        <w:rPr>
          <w:rFonts w:eastAsia="Calibri"/>
          <w:sz w:val="20"/>
          <w:szCs w:val="22"/>
        </w:rPr>
        <w:t xml:space="preserve"> solutions</w:t>
      </w:r>
      <w:r w:rsidRPr="00991D83">
        <w:rPr>
          <w:rFonts w:eastAsia="Calibri"/>
          <w:sz w:val="20"/>
          <w:szCs w:val="22"/>
        </w:rPr>
        <w:t xml:space="preserve"> are not precluded</w:t>
      </w:r>
      <w:r w:rsidR="00B26933">
        <w:rPr>
          <w:rFonts w:eastAsia="Calibri"/>
          <w:sz w:val="20"/>
          <w:szCs w:val="22"/>
        </w:rPr>
        <w:t xml:space="preserve">. </w:t>
      </w:r>
      <w:r w:rsidR="00BF7D1D" w:rsidRPr="00BF7D1D">
        <w:rPr>
          <w:rFonts w:eastAsia="Calibri"/>
          <w:sz w:val="20"/>
          <w:szCs w:val="22"/>
        </w:rPr>
        <w:t>The proposals of [6] may be considered as an example of option 3</w:t>
      </w:r>
      <w:r w:rsidR="00B26933" w:rsidRPr="00BF7D1D">
        <w:rPr>
          <w:rFonts w:eastAsia="Calibri"/>
          <w:sz w:val="20"/>
          <w:szCs w:val="22"/>
        </w:rPr>
        <w:t xml:space="preserve"> </w:t>
      </w:r>
      <w:r w:rsidR="00BF7D1D" w:rsidRPr="00BF7D1D">
        <w:rPr>
          <w:rFonts w:eastAsia="Calibri"/>
          <w:sz w:val="20"/>
          <w:szCs w:val="22"/>
        </w:rPr>
        <w:t>where</w:t>
      </w:r>
      <w:r w:rsidR="00B26933" w:rsidRPr="00BF7D1D">
        <w:rPr>
          <w:rFonts w:eastAsia="Calibri"/>
          <w:sz w:val="20"/>
          <w:szCs w:val="22"/>
        </w:rPr>
        <w:t xml:space="preserve"> all MSD tables, for all power classes</w:t>
      </w:r>
      <w:r w:rsidR="00092840">
        <w:rPr>
          <w:rFonts w:eastAsia="Calibri"/>
          <w:sz w:val="20"/>
          <w:szCs w:val="22"/>
        </w:rPr>
        <w:t>,</w:t>
      </w:r>
      <w:r w:rsidR="00B26933" w:rsidRPr="00BF7D1D">
        <w:rPr>
          <w:rFonts w:eastAsia="Calibri"/>
          <w:sz w:val="20"/>
          <w:szCs w:val="22"/>
        </w:rPr>
        <w:t xml:space="preserve"> are to be removed for new CA requests and </w:t>
      </w:r>
      <w:r w:rsidR="00BF7D1D" w:rsidRPr="00BF7D1D">
        <w:rPr>
          <w:rFonts w:eastAsia="Calibri"/>
          <w:sz w:val="20"/>
          <w:szCs w:val="22"/>
        </w:rPr>
        <w:t xml:space="preserve">to be </w:t>
      </w:r>
      <w:r w:rsidR="00B26933" w:rsidRPr="00BF7D1D">
        <w:rPr>
          <w:rFonts w:eastAsia="Calibri"/>
          <w:sz w:val="20"/>
          <w:szCs w:val="22"/>
        </w:rPr>
        <w:t>replace</w:t>
      </w:r>
      <w:r w:rsidR="00BF7D1D" w:rsidRPr="00BF7D1D">
        <w:rPr>
          <w:rFonts w:eastAsia="Calibri"/>
          <w:sz w:val="20"/>
          <w:szCs w:val="22"/>
        </w:rPr>
        <w:t>d</w:t>
      </w:r>
      <w:r w:rsidR="00B26933" w:rsidRPr="00BF7D1D">
        <w:rPr>
          <w:rFonts w:eastAsia="Calibri"/>
          <w:sz w:val="20"/>
          <w:szCs w:val="22"/>
        </w:rPr>
        <w:t xml:space="preserve"> with a reference to the single band</w:t>
      </w:r>
      <w:r w:rsidR="00BF7D1D" w:rsidRPr="00BF7D1D">
        <w:rPr>
          <w:rFonts w:eastAsia="Calibri"/>
          <w:sz w:val="20"/>
          <w:szCs w:val="22"/>
        </w:rPr>
        <w:t>’</w:t>
      </w:r>
      <w:r w:rsidR="00B26933" w:rsidRPr="00BF7D1D">
        <w:rPr>
          <w:rFonts w:eastAsia="Calibri"/>
          <w:sz w:val="20"/>
          <w:szCs w:val="22"/>
        </w:rPr>
        <w:t xml:space="preserve"> REFSENS requirements.</w:t>
      </w:r>
    </w:p>
    <w:p w14:paraId="3FED19E4" w14:textId="77777777" w:rsidR="00793FCE" w:rsidRDefault="00793FCE" w:rsidP="00793FCE">
      <w:pPr>
        <w:spacing w:after="0" w:line="259" w:lineRule="auto"/>
        <w:ind w:left="-3"/>
        <w:contextualSpacing/>
        <w:rPr>
          <w:rFonts w:eastAsia="Calibri"/>
          <w:b/>
          <w:bCs/>
          <w:sz w:val="20"/>
          <w:szCs w:val="22"/>
        </w:rPr>
      </w:pPr>
    </w:p>
    <w:p w14:paraId="6AF21255" w14:textId="44726458" w:rsidR="00793FCE" w:rsidRPr="00793FCE" w:rsidRDefault="0025076E" w:rsidP="00793FCE">
      <w:pPr>
        <w:spacing w:after="0" w:line="259" w:lineRule="auto"/>
        <w:ind w:left="-3"/>
        <w:contextualSpacing/>
        <w:rPr>
          <w:rFonts w:eastAsia="Calibri"/>
          <w:sz w:val="20"/>
          <w:szCs w:val="22"/>
        </w:rPr>
      </w:pPr>
      <w:r>
        <w:rPr>
          <w:sz w:val="20"/>
          <w:szCs w:val="18"/>
          <w:lang w:val="en-US" w:eastAsia="zh-CN"/>
        </w:rPr>
        <w:fldChar w:fldCharType="begin"/>
      </w:r>
      <w:r>
        <w:rPr>
          <w:sz w:val="20"/>
          <w:szCs w:val="18"/>
          <w:lang w:val="en-US" w:eastAsia="zh-CN"/>
        </w:rPr>
        <w:instrText xml:space="preserve"> REF _Ref178260585 \h </w:instrText>
      </w:r>
      <w:r>
        <w:rPr>
          <w:sz w:val="20"/>
          <w:szCs w:val="18"/>
          <w:lang w:val="en-US" w:eastAsia="zh-CN"/>
        </w:rPr>
      </w:r>
      <w:r>
        <w:rPr>
          <w:sz w:val="20"/>
          <w:szCs w:val="18"/>
          <w:lang w:val="en-US" w:eastAsia="zh-CN"/>
        </w:rPr>
        <w:fldChar w:fldCharType="separate"/>
      </w:r>
      <w:r w:rsidR="00F61F9C" w:rsidRPr="005C28A0">
        <w:rPr>
          <w:sz w:val="20"/>
          <w:szCs w:val="18"/>
        </w:rPr>
        <w:t xml:space="preserve">Table </w:t>
      </w:r>
      <w:r w:rsidR="00F61F9C">
        <w:rPr>
          <w:noProof/>
          <w:sz w:val="20"/>
          <w:szCs w:val="18"/>
        </w:rPr>
        <w:t>1</w:t>
      </w:r>
      <w:r>
        <w:rPr>
          <w:sz w:val="20"/>
          <w:szCs w:val="18"/>
          <w:lang w:val="en-US" w:eastAsia="zh-CN"/>
        </w:rPr>
        <w:fldChar w:fldCharType="end"/>
      </w:r>
      <w:r>
        <w:rPr>
          <w:sz w:val="20"/>
          <w:szCs w:val="18"/>
          <w:lang w:val="en-US" w:eastAsia="zh-CN"/>
        </w:rPr>
        <w:t xml:space="preserve"> compares each option and presents our views on simplification benefits and challenges.</w:t>
      </w:r>
    </w:p>
    <w:p w14:paraId="6318E1B6" w14:textId="61047084" w:rsidR="005C28A0" w:rsidRPr="005C28A0" w:rsidRDefault="005C28A0" w:rsidP="005C28A0">
      <w:pPr>
        <w:pStyle w:val="Caption"/>
        <w:jc w:val="center"/>
        <w:rPr>
          <w:rFonts w:ascii="Times New Roman" w:hAnsi="Times New Roman" w:cs="Times New Roman"/>
          <w:color w:val="auto"/>
          <w:sz w:val="18"/>
          <w:szCs w:val="16"/>
          <w:lang w:eastAsia="zh-CN"/>
        </w:rPr>
      </w:pPr>
      <w:bookmarkStart w:id="4" w:name="_Ref178260585"/>
      <w:r w:rsidRPr="005C28A0">
        <w:rPr>
          <w:rFonts w:ascii="Times New Roman" w:hAnsi="Times New Roman" w:cs="Times New Roman"/>
          <w:color w:val="auto"/>
          <w:sz w:val="20"/>
          <w:szCs w:val="18"/>
        </w:rPr>
        <w:t xml:space="preserve">Table </w:t>
      </w:r>
      <w:r w:rsidRPr="005C28A0">
        <w:rPr>
          <w:rFonts w:ascii="Times New Roman" w:hAnsi="Times New Roman" w:cs="Times New Roman"/>
          <w:color w:val="auto"/>
          <w:sz w:val="20"/>
          <w:szCs w:val="18"/>
        </w:rPr>
        <w:fldChar w:fldCharType="begin"/>
      </w:r>
      <w:r w:rsidRPr="005C28A0">
        <w:rPr>
          <w:rFonts w:ascii="Times New Roman" w:hAnsi="Times New Roman" w:cs="Times New Roman"/>
          <w:color w:val="auto"/>
          <w:sz w:val="20"/>
          <w:szCs w:val="18"/>
        </w:rPr>
        <w:instrText xml:space="preserve"> SEQ Table \* ARABIC </w:instrText>
      </w:r>
      <w:r w:rsidRPr="005C28A0">
        <w:rPr>
          <w:rFonts w:ascii="Times New Roman" w:hAnsi="Times New Roman" w:cs="Times New Roman"/>
          <w:color w:val="auto"/>
          <w:sz w:val="20"/>
          <w:szCs w:val="18"/>
        </w:rPr>
        <w:fldChar w:fldCharType="separate"/>
      </w:r>
      <w:r w:rsidR="00F61F9C">
        <w:rPr>
          <w:rFonts w:ascii="Times New Roman" w:hAnsi="Times New Roman" w:cs="Times New Roman"/>
          <w:noProof/>
          <w:color w:val="auto"/>
          <w:sz w:val="20"/>
          <w:szCs w:val="18"/>
        </w:rPr>
        <w:t>1</w:t>
      </w:r>
      <w:r w:rsidRPr="005C28A0">
        <w:rPr>
          <w:rFonts w:ascii="Times New Roman" w:hAnsi="Times New Roman" w:cs="Times New Roman"/>
          <w:color w:val="auto"/>
          <w:sz w:val="20"/>
          <w:szCs w:val="18"/>
        </w:rPr>
        <w:fldChar w:fldCharType="end"/>
      </w:r>
      <w:bookmarkEnd w:id="4"/>
      <w:r w:rsidRPr="005C28A0">
        <w:rPr>
          <w:rFonts w:ascii="Times New Roman" w:hAnsi="Times New Roman" w:cs="Times New Roman"/>
          <w:color w:val="auto"/>
          <w:sz w:val="20"/>
          <w:szCs w:val="18"/>
        </w:rPr>
        <w:t xml:space="preserve">: </w:t>
      </w:r>
      <w:r w:rsidR="00685BFE">
        <w:rPr>
          <w:rFonts w:ascii="Times New Roman" w:hAnsi="Times New Roman" w:cs="Times New Roman"/>
          <w:b w:val="0"/>
          <w:bCs/>
          <w:color w:val="auto"/>
          <w:sz w:val="20"/>
          <w:szCs w:val="18"/>
        </w:rPr>
        <w:t>HPUE CA/DC MSD simplification options</w:t>
      </w:r>
    </w:p>
    <w:tbl>
      <w:tblPr>
        <w:tblW w:w="5000" w:type="pct"/>
        <w:tblLook w:val="04A0" w:firstRow="1" w:lastRow="0" w:firstColumn="1" w:lastColumn="0" w:noHBand="0" w:noVBand="1"/>
      </w:tblPr>
      <w:tblGrid>
        <w:gridCol w:w="1383"/>
        <w:gridCol w:w="1447"/>
        <w:gridCol w:w="2335"/>
        <w:gridCol w:w="2234"/>
        <w:gridCol w:w="2232"/>
      </w:tblGrid>
      <w:tr w:rsidR="00F76F7F" w:rsidRPr="005C28A0" w14:paraId="70CCC0B0" w14:textId="3C492CB4" w:rsidTr="00AE18D1">
        <w:trPr>
          <w:trHeight w:val="453"/>
        </w:trPr>
        <w:tc>
          <w:tcPr>
            <w:tcW w:w="718" w:type="pct"/>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1D545E00" w14:textId="57DA02E0" w:rsidR="00F76F7F" w:rsidRPr="005C28A0" w:rsidRDefault="00F76F7F" w:rsidP="005C28A0">
            <w:pPr>
              <w:spacing w:after="0"/>
              <w:jc w:val="center"/>
              <w:rPr>
                <w:rFonts w:eastAsia="Times New Roman"/>
                <w:b/>
                <w:bCs/>
                <w:sz w:val="20"/>
                <w:lang w:val="en-US"/>
              </w:rPr>
            </w:pPr>
            <w:r>
              <w:rPr>
                <w:rFonts w:eastAsia="Times New Roman"/>
                <w:b/>
                <w:bCs/>
                <w:sz w:val="20"/>
                <w:lang w:val="en-US"/>
              </w:rPr>
              <w:t xml:space="preserve">MSD simplification </w:t>
            </w:r>
          </w:p>
        </w:tc>
        <w:tc>
          <w:tcPr>
            <w:tcW w:w="7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A6DC66" w14:textId="055A9E37" w:rsidR="00F76F7F" w:rsidRPr="005C28A0" w:rsidRDefault="00F76F7F" w:rsidP="00F76F7F">
            <w:pPr>
              <w:spacing w:after="0"/>
              <w:jc w:val="center"/>
              <w:rPr>
                <w:rFonts w:eastAsia="Times New Roman"/>
                <w:b/>
                <w:bCs/>
                <w:sz w:val="20"/>
                <w:lang w:val="en-US"/>
              </w:rPr>
            </w:pPr>
            <w:r>
              <w:rPr>
                <w:rFonts w:eastAsia="Times New Roman"/>
                <w:b/>
                <w:bCs/>
                <w:sz w:val="20"/>
                <w:lang w:val="en-US"/>
              </w:rPr>
              <w:t>Default PC</w:t>
            </w:r>
          </w:p>
        </w:tc>
        <w:tc>
          <w:tcPr>
            <w:tcW w:w="1212" w:type="pct"/>
            <w:tcBorders>
              <w:top w:val="single" w:sz="4" w:space="0" w:color="auto"/>
              <w:left w:val="nil"/>
              <w:bottom w:val="single" w:sz="4" w:space="0" w:color="auto"/>
              <w:right w:val="single" w:sz="4" w:space="0" w:color="auto"/>
            </w:tcBorders>
            <w:shd w:val="clear" w:color="auto" w:fill="auto"/>
            <w:vAlign w:val="center"/>
            <w:hideMark/>
          </w:tcPr>
          <w:p w14:paraId="446209F3" w14:textId="0EB09C9C" w:rsidR="00F76F7F" w:rsidRPr="005C28A0" w:rsidRDefault="00F76F7F" w:rsidP="005C28A0">
            <w:pPr>
              <w:spacing w:after="0"/>
              <w:jc w:val="center"/>
              <w:rPr>
                <w:rFonts w:eastAsia="Times New Roman"/>
                <w:b/>
                <w:bCs/>
                <w:sz w:val="20"/>
                <w:lang w:val="en-US"/>
              </w:rPr>
            </w:pPr>
            <w:r>
              <w:rPr>
                <w:rFonts w:eastAsia="Times New Roman"/>
                <w:b/>
                <w:bCs/>
                <w:sz w:val="20"/>
                <w:lang w:val="en-US"/>
              </w:rPr>
              <w:t>HPUE PC</w:t>
            </w:r>
          </w:p>
        </w:tc>
        <w:tc>
          <w:tcPr>
            <w:tcW w:w="1160" w:type="pct"/>
            <w:tcBorders>
              <w:top w:val="single" w:sz="4" w:space="0" w:color="auto"/>
              <w:left w:val="nil"/>
              <w:bottom w:val="nil"/>
              <w:right w:val="single" w:sz="4" w:space="0" w:color="auto"/>
            </w:tcBorders>
            <w:shd w:val="clear" w:color="auto" w:fill="auto"/>
            <w:noWrap/>
            <w:vAlign w:val="center"/>
            <w:hideMark/>
          </w:tcPr>
          <w:p w14:paraId="00248167" w14:textId="5DE69D0F" w:rsidR="00F76F7F" w:rsidRPr="005C28A0" w:rsidRDefault="00F76F7F" w:rsidP="005C28A0">
            <w:pPr>
              <w:spacing w:after="0"/>
              <w:jc w:val="center"/>
              <w:rPr>
                <w:rFonts w:eastAsia="Times New Roman"/>
                <w:b/>
                <w:bCs/>
                <w:sz w:val="20"/>
                <w:lang w:val="en-US"/>
              </w:rPr>
            </w:pPr>
            <w:r>
              <w:rPr>
                <w:rFonts w:eastAsia="Times New Roman"/>
                <w:b/>
                <w:bCs/>
                <w:sz w:val="20"/>
                <w:lang w:val="en-US"/>
              </w:rPr>
              <w:t>Simplification</w:t>
            </w:r>
          </w:p>
        </w:tc>
        <w:tc>
          <w:tcPr>
            <w:tcW w:w="1159" w:type="pct"/>
            <w:tcBorders>
              <w:top w:val="single" w:sz="4" w:space="0" w:color="auto"/>
              <w:left w:val="nil"/>
              <w:bottom w:val="nil"/>
              <w:right w:val="single" w:sz="4" w:space="0" w:color="auto"/>
            </w:tcBorders>
            <w:vAlign w:val="center"/>
          </w:tcPr>
          <w:p w14:paraId="5E44D0BA" w14:textId="571ABA33" w:rsidR="00F76F7F" w:rsidRDefault="00F76F7F" w:rsidP="00F76F7F">
            <w:pPr>
              <w:spacing w:after="0"/>
              <w:jc w:val="center"/>
              <w:rPr>
                <w:rFonts w:eastAsia="Times New Roman"/>
                <w:b/>
                <w:bCs/>
                <w:sz w:val="20"/>
                <w:lang w:val="en-US"/>
              </w:rPr>
            </w:pPr>
            <w:r>
              <w:rPr>
                <w:rFonts w:eastAsia="Times New Roman"/>
                <w:b/>
                <w:bCs/>
                <w:sz w:val="20"/>
                <w:lang w:val="en-US"/>
              </w:rPr>
              <w:t>Challenges</w:t>
            </w:r>
          </w:p>
        </w:tc>
      </w:tr>
      <w:tr w:rsidR="00F76F7F" w:rsidRPr="005C28A0" w14:paraId="764208F0" w14:textId="11085986" w:rsidTr="00AE18D1">
        <w:trPr>
          <w:trHeight w:val="456"/>
        </w:trPr>
        <w:tc>
          <w:tcPr>
            <w:tcW w:w="718" w:type="pct"/>
            <w:tcBorders>
              <w:top w:val="single" w:sz="4" w:space="0" w:color="808080"/>
              <w:left w:val="single" w:sz="4" w:space="0" w:color="auto"/>
              <w:bottom w:val="single" w:sz="4" w:space="0" w:color="auto"/>
              <w:right w:val="single" w:sz="4" w:space="0" w:color="auto"/>
            </w:tcBorders>
            <w:shd w:val="clear" w:color="auto" w:fill="auto"/>
            <w:vAlign w:val="center"/>
            <w:hideMark/>
          </w:tcPr>
          <w:p w14:paraId="7D3BBAD5" w14:textId="77777777" w:rsidR="00F76F7F" w:rsidRDefault="00F76F7F" w:rsidP="005C28A0">
            <w:pPr>
              <w:spacing w:after="0"/>
              <w:jc w:val="center"/>
              <w:rPr>
                <w:rFonts w:eastAsia="Times New Roman"/>
                <w:b/>
                <w:bCs/>
                <w:sz w:val="18"/>
                <w:szCs w:val="18"/>
                <w:lang w:val="en-US"/>
              </w:rPr>
            </w:pPr>
            <w:r w:rsidRPr="00F76F7F">
              <w:rPr>
                <w:rFonts w:eastAsia="Times New Roman"/>
                <w:b/>
                <w:bCs/>
                <w:sz w:val="18"/>
                <w:szCs w:val="18"/>
                <w:lang w:val="en-US"/>
              </w:rPr>
              <w:t>Option 1</w:t>
            </w:r>
          </w:p>
          <w:p w14:paraId="4B83DA67" w14:textId="49C748AC" w:rsidR="00F76F7F" w:rsidRPr="00793FCE" w:rsidRDefault="00F76F7F" w:rsidP="005C28A0">
            <w:pPr>
              <w:spacing w:after="0"/>
              <w:jc w:val="center"/>
              <w:rPr>
                <w:rFonts w:eastAsia="Times New Roman"/>
                <w:sz w:val="18"/>
                <w:szCs w:val="18"/>
                <w:lang w:val="en-US"/>
              </w:rPr>
            </w:pPr>
            <w:r w:rsidRPr="00793FCE">
              <w:rPr>
                <w:rFonts w:eastAsia="Times New Roman"/>
                <w:sz w:val="18"/>
                <w:szCs w:val="18"/>
                <w:lang w:val="en-US"/>
              </w:rPr>
              <w:t>[2,3]</w:t>
            </w:r>
          </w:p>
        </w:tc>
        <w:tc>
          <w:tcPr>
            <w:tcW w:w="751" w:type="pct"/>
            <w:tcBorders>
              <w:top w:val="single" w:sz="4" w:space="0" w:color="auto"/>
              <w:left w:val="nil"/>
              <w:bottom w:val="single" w:sz="4" w:space="0" w:color="auto"/>
              <w:right w:val="single" w:sz="4" w:space="0" w:color="auto"/>
            </w:tcBorders>
            <w:shd w:val="clear" w:color="auto" w:fill="auto"/>
            <w:hideMark/>
          </w:tcPr>
          <w:p w14:paraId="1C5E8AFF" w14:textId="17D7EA8D" w:rsidR="00F76F7F" w:rsidRPr="00793FCE" w:rsidRDefault="00F76F7F" w:rsidP="00F61F9C">
            <w:pPr>
              <w:pStyle w:val="ListParagraph"/>
              <w:numPr>
                <w:ilvl w:val="0"/>
                <w:numId w:val="30"/>
              </w:numPr>
              <w:spacing w:after="0"/>
              <w:ind w:left="177" w:hanging="177"/>
              <w:rPr>
                <w:rFonts w:eastAsia="Times New Roman"/>
                <w:sz w:val="18"/>
                <w:szCs w:val="18"/>
                <w:lang w:val="en-US"/>
              </w:rPr>
            </w:pPr>
            <w:r w:rsidRPr="00793FCE">
              <w:rPr>
                <w:rFonts w:eastAsia="Times New Roman"/>
                <w:sz w:val="18"/>
                <w:szCs w:val="18"/>
                <w:lang w:val="en-US"/>
              </w:rPr>
              <w:t>Keep MSD requirements</w:t>
            </w:r>
          </w:p>
        </w:tc>
        <w:tc>
          <w:tcPr>
            <w:tcW w:w="1212" w:type="pct"/>
            <w:tcBorders>
              <w:top w:val="single" w:sz="4" w:space="0" w:color="auto"/>
              <w:left w:val="nil"/>
              <w:bottom w:val="single" w:sz="4" w:space="0" w:color="auto"/>
              <w:right w:val="single" w:sz="4" w:space="0" w:color="auto"/>
            </w:tcBorders>
            <w:shd w:val="clear" w:color="auto" w:fill="auto"/>
            <w:hideMark/>
          </w:tcPr>
          <w:p w14:paraId="0BCABA9A" w14:textId="2EC269C0" w:rsidR="00F76F7F" w:rsidRPr="00793FCE" w:rsidRDefault="00F76F7F" w:rsidP="00F61F9C">
            <w:pPr>
              <w:pStyle w:val="ListParagraph"/>
              <w:numPr>
                <w:ilvl w:val="0"/>
                <w:numId w:val="32"/>
              </w:numPr>
              <w:spacing w:after="0"/>
              <w:ind w:left="256" w:hanging="195"/>
              <w:rPr>
                <w:rFonts w:eastAsia="Times New Roman"/>
                <w:sz w:val="18"/>
                <w:szCs w:val="18"/>
                <w:lang w:val="en-US"/>
              </w:rPr>
            </w:pPr>
            <w:r w:rsidRPr="00793FCE">
              <w:rPr>
                <w:rFonts w:eastAsia="Times New Roman"/>
                <w:sz w:val="18"/>
                <w:szCs w:val="18"/>
                <w:lang w:val="en-US"/>
              </w:rPr>
              <w:t>Remove the HPUE CA MSD requirements</w:t>
            </w:r>
            <w:r>
              <w:rPr>
                <w:rFonts w:eastAsia="Times New Roman"/>
                <w:sz w:val="18"/>
                <w:szCs w:val="18"/>
                <w:lang w:val="en-US"/>
              </w:rPr>
              <w:t xml:space="preserve"> &amp; tables.</w:t>
            </w:r>
          </w:p>
          <w:p w14:paraId="7207097D" w14:textId="739165C2" w:rsidR="00F76F7F" w:rsidRPr="00793FCE" w:rsidRDefault="00F76F7F" w:rsidP="000F0AAC">
            <w:pPr>
              <w:spacing w:after="0"/>
              <w:ind w:left="61"/>
              <w:rPr>
                <w:rFonts w:eastAsia="Times New Roman"/>
                <w:sz w:val="18"/>
                <w:szCs w:val="18"/>
                <w:lang w:val="en-US"/>
              </w:rPr>
            </w:pPr>
          </w:p>
        </w:tc>
        <w:tc>
          <w:tcPr>
            <w:tcW w:w="1160" w:type="pct"/>
            <w:tcBorders>
              <w:top w:val="single" w:sz="4" w:space="0" w:color="auto"/>
              <w:left w:val="nil"/>
              <w:bottom w:val="single" w:sz="4" w:space="0" w:color="auto"/>
              <w:right w:val="single" w:sz="4" w:space="0" w:color="auto"/>
            </w:tcBorders>
            <w:shd w:val="clear" w:color="auto" w:fill="auto"/>
            <w:hideMark/>
          </w:tcPr>
          <w:p w14:paraId="09A44EA6" w14:textId="77777777" w:rsidR="00F76F7F" w:rsidRPr="00793FCE" w:rsidRDefault="00F76F7F" w:rsidP="000F0AAC">
            <w:pPr>
              <w:spacing w:after="0"/>
              <w:rPr>
                <w:rFonts w:eastAsia="Times New Roman"/>
                <w:sz w:val="18"/>
                <w:szCs w:val="18"/>
                <w:lang w:val="en-US"/>
              </w:rPr>
            </w:pPr>
            <w:r w:rsidRPr="00793FCE">
              <w:rPr>
                <w:rFonts w:eastAsia="Times New Roman"/>
                <w:b/>
                <w:bCs/>
                <w:sz w:val="18"/>
                <w:szCs w:val="18"/>
                <w:lang w:val="en-US"/>
              </w:rPr>
              <w:t>RAN4</w:t>
            </w:r>
            <w:r w:rsidRPr="00793FCE">
              <w:rPr>
                <w:rFonts w:eastAsia="Times New Roman"/>
                <w:sz w:val="18"/>
                <w:szCs w:val="18"/>
                <w:lang w:val="en-US"/>
              </w:rPr>
              <w:t>:</w:t>
            </w:r>
          </w:p>
          <w:p w14:paraId="5F294D25" w14:textId="5396869C" w:rsidR="00F76F7F" w:rsidRPr="00793FCE" w:rsidRDefault="00F76F7F" w:rsidP="00F61F9C">
            <w:pPr>
              <w:pStyle w:val="ListParagraph"/>
              <w:numPr>
                <w:ilvl w:val="0"/>
                <w:numId w:val="32"/>
              </w:numPr>
              <w:spacing w:after="0"/>
              <w:ind w:left="98" w:right="-6" w:hanging="164"/>
              <w:rPr>
                <w:rFonts w:eastAsia="Times New Roman"/>
                <w:sz w:val="18"/>
                <w:szCs w:val="18"/>
                <w:lang w:val="en-US"/>
              </w:rPr>
            </w:pPr>
            <w:r w:rsidRPr="00793FCE">
              <w:rPr>
                <w:rFonts w:eastAsia="Times New Roman"/>
                <w:sz w:val="18"/>
                <w:szCs w:val="18"/>
                <w:lang w:val="en-US"/>
              </w:rPr>
              <w:t>Reduced TS complexity and maintenance,</w:t>
            </w:r>
          </w:p>
          <w:p w14:paraId="2CD59072" w14:textId="412680CB" w:rsidR="00F76F7F" w:rsidRPr="00793FCE" w:rsidRDefault="00F76F7F" w:rsidP="00F61F9C">
            <w:pPr>
              <w:pStyle w:val="ListParagraph"/>
              <w:numPr>
                <w:ilvl w:val="0"/>
                <w:numId w:val="32"/>
              </w:numPr>
              <w:spacing w:after="0"/>
              <w:ind w:left="98" w:right="-6" w:hanging="164"/>
              <w:rPr>
                <w:rFonts w:eastAsia="Times New Roman"/>
                <w:sz w:val="18"/>
                <w:szCs w:val="18"/>
                <w:lang w:val="en-US"/>
              </w:rPr>
            </w:pPr>
            <w:r w:rsidRPr="00793FCE">
              <w:rPr>
                <w:rFonts w:eastAsia="Times New Roman"/>
                <w:sz w:val="18"/>
                <w:szCs w:val="18"/>
                <w:lang w:val="en-US"/>
              </w:rPr>
              <w:t>Reduced TP for TR MSD workload</w:t>
            </w:r>
          </w:p>
          <w:p w14:paraId="536F34CC" w14:textId="77777777" w:rsidR="00F76F7F" w:rsidRPr="00793FCE" w:rsidRDefault="00F76F7F" w:rsidP="000F0AAC">
            <w:pPr>
              <w:spacing w:after="0"/>
              <w:rPr>
                <w:rFonts w:eastAsia="Times New Roman"/>
                <w:sz w:val="18"/>
                <w:szCs w:val="18"/>
                <w:lang w:val="en-US"/>
              </w:rPr>
            </w:pPr>
            <w:r w:rsidRPr="00793FCE">
              <w:rPr>
                <w:rFonts w:eastAsia="Times New Roman"/>
                <w:b/>
                <w:bCs/>
                <w:sz w:val="18"/>
                <w:szCs w:val="18"/>
                <w:lang w:val="en-US"/>
              </w:rPr>
              <w:t>RAN5</w:t>
            </w:r>
            <w:r w:rsidRPr="00793FCE">
              <w:rPr>
                <w:rFonts w:eastAsia="Times New Roman"/>
                <w:sz w:val="18"/>
                <w:szCs w:val="18"/>
                <w:lang w:val="en-US"/>
              </w:rPr>
              <w:t>:</w:t>
            </w:r>
          </w:p>
          <w:p w14:paraId="1303EABD" w14:textId="2D3A4932" w:rsidR="00F76F7F" w:rsidRPr="00793FCE" w:rsidRDefault="00F76F7F" w:rsidP="00F61F9C">
            <w:pPr>
              <w:pStyle w:val="ListParagraph"/>
              <w:numPr>
                <w:ilvl w:val="0"/>
                <w:numId w:val="33"/>
              </w:numPr>
              <w:spacing w:after="0"/>
              <w:ind w:left="98" w:hanging="141"/>
              <w:rPr>
                <w:rFonts w:eastAsia="Times New Roman"/>
                <w:sz w:val="18"/>
                <w:szCs w:val="18"/>
                <w:lang w:val="en-US"/>
              </w:rPr>
            </w:pPr>
            <w:r w:rsidRPr="00793FCE">
              <w:rPr>
                <w:rFonts w:eastAsia="Times New Roman"/>
                <w:sz w:val="18"/>
                <w:szCs w:val="18"/>
                <w:lang w:val="en-US"/>
              </w:rPr>
              <w:t>Reduced conformance test complexity, workload, test-time.</w:t>
            </w:r>
          </w:p>
        </w:tc>
        <w:tc>
          <w:tcPr>
            <w:tcW w:w="1159" w:type="pct"/>
            <w:tcBorders>
              <w:top w:val="single" w:sz="4" w:space="0" w:color="auto"/>
              <w:left w:val="nil"/>
              <w:bottom w:val="single" w:sz="4" w:space="0" w:color="auto"/>
              <w:right w:val="single" w:sz="4" w:space="0" w:color="auto"/>
            </w:tcBorders>
          </w:tcPr>
          <w:p w14:paraId="2BB99DF4" w14:textId="3D23D507" w:rsidR="00F76F7F" w:rsidRPr="00F76F7F" w:rsidRDefault="00F76F7F" w:rsidP="00F61F9C">
            <w:pPr>
              <w:pStyle w:val="ListParagraph"/>
              <w:numPr>
                <w:ilvl w:val="0"/>
                <w:numId w:val="33"/>
              </w:numPr>
              <w:spacing w:after="0"/>
              <w:ind w:left="179" w:hanging="142"/>
              <w:rPr>
                <w:rFonts w:eastAsia="Times New Roman"/>
                <w:sz w:val="18"/>
                <w:szCs w:val="18"/>
                <w:lang w:val="en-US"/>
              </w:rPr>
            </w:pPr>
            <w:r>
              <w:rPr>
                <w:rFonts w:eastAsia="Times New Roman"/>
                <w:sz w:val="18"/>
                <w:szCs w:val="18"/>
                <w:lang w:val="en-US"/>
              </w:rPr>
              <w:t>Impact on the l</w:t>
            </w:r>
            <w:r w:rsidRPr="00F76F7F">
              <w:rPr>
                <w:rFonts w:eastAsia="Times New Roman"/>
                <w:sz w:val="18"/>
                <w:szCs w:val="18"/>
                <w:lang w:val="en-US"/>
              </w:rPr>
              <w:t>ower MSD capability</w:t>
            </w:r>
            <w:r>
              <w:rPr>
                <w:rFonts w:eastAsia="Times New Roman"/>
                <w:sz w:val="18"/>
                <w:szCs w:val="18"/>
                <w:lang w:val="en-US"/>
              </w:rPr>
              <w:t>,</w:t>
            </w:r>
          </w:p>
          <w:p w14:paraId="085F1704" w14:textId="36B59A82" w:rsidR="00F76F7F" w:rsidRPr="00F76F7F" w:rsidRDefault="00F76F7F" w:rsidP="00F61F9C">
            <w:pPr>
              <w:pStyle w:val="ListParagraph"/>
              <w:numPr>
                <w:ilvl w:val="0"/>
                <w:numId w:val="33"/>
              </w:numPr>
              <w:spacing w:after="0"/>
              <w:ind w:left="179" w:hanging="142"/>
              <w:rPr>
                <w:rFonts w:eastAsia="Times New Roman"/>
                <w:b/>
                <w:bCs/>
                <w:sz w:val="18"/>
                <w:szCs w:val="18"/>
                <w:lang w:val="en-US"/>
              </w:rPr>
            </w:pPr>
            <w:r w:rsidRPr="00F76F7F">
              <w:rPr>
                <w:rFonts w:eastAsia="Times New Roman"/>
                <w:sz w:val="18"/>
                <w:szCs w:val="18"/>
                <w:lang w:val="en-US"/>
              </w:rPr>
              <w:t>Handling of cases where no MSD occurs for</w:t>
            </w:r>
            <w:r>
              <w:rPr>
                <w:rFonts w:eastAsia="Times New Roman"/>
                <w:sz w:val="18"/>
                <w:szCs w:val="18"/>
                <w:lang w:val="en-US"/>
              </w:rPr>
              <w:t xml:space="preserve"> the</w:t>
            </w:r>
            <w:r w:rsidRPr="00F76F7F">
              <w:rPr>
                <w:rFonts w:eastAsia="Times New Roman"/>
                <w:sz w:val="18"/>
                <w:szCs w:val="18"/>
                <w:lang w:val="en-US"/>
              </w:rPr>
              <w:t xml:space="preserve"> default power class but does occur for HPUE</w:t>
            </w:r>
          </w:p>
        </w:tc>
      </w:tr>
      <w:tr w:rsidR="00F76F7F" w:rsidRPr="005C28A0" w14:paraId="42FCC74C" w14:textId="4302A3CF" w:rsidTr="00AE18D1">
        <w:trPr>
          <w:trHeight w:val="456"/>
        </w:trPr>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F5B3B0" w14:textId="77777777" w:rsidR="00F76F7F" w:rsidRDefault="00F76F7F" w:rsidP="000F0AAC">
            <w:pPr>
              <w:spacing w:after="0"/>
              <w:jc w:val="center"/>
              <w:rPr>
                <w:rFonts w:eastAsia="Times New Roman"/>
                <w:b/>
                <w:bCs/>
                <w:sz w:val="18"/>
                <w:szCs w:val="18"/>
                <w:lang w:val="en-US"/>
              </w:rPr>
            </w:pPr>
            <w:r w:rsidRPr="00F76F7F">
              <w:rPr>
                <w:rFonts w:eastAsia="Times New Roman"/>
                <w:b/>
                <w:bCs/>
                <w:sz w:val="18"/>
                <w:szCs w:val="18"/>
                <w:lang w:val="en-US"/>
              </w:rPr>
              <w:t>Option 2</w:t>
            </w:r>
          </w:p>
          <w:p w14:paraId="50CEA267" w14:textId="6DFB59A6" w:rsidR="00F76F7F" w:rsidRPr="00793FCE" w:rsidRDefault="00F76F7F" w:rsidP="000F0AAC">
            <w:pPr>
              <w:spacing w:after="0"/>
              <w:jc w:val="center"/>
              <w:rPr>
                <w:rFonts w:eastAsia="Times New Roman"/>
                <w:sz w:val="18"/>
                <w:szCs w:val="18"/>
                <w:lang w:val="en-US"/>
              </w:rPr>
            </w:pPr>
            <w:r w:rsidRPr="00793FCE">
              <w:rPr>
                <w:rFonts w:eastAsia="Times New Roman"/>
                <w:sz w:val="18"/>
                <w:szCs w:val="18"/>
                <w:lang w:val="en-US"/>
              </w:rPr>
              <w:t>[</w:t>
            </w:r>
            <w:r>
              <w:rPr>
                <w:rFonts w:eastAsia="Times New Roman"/>
                <w:sz w:val="18"/>
                <w:szCs w:val="18"/>
                <w:lang w:val="en-US"/>
              </w:rPr>
              <w:t>4,5</w:t>
            </w:r>
            <w:r w:rsidRPr="00793FCE">
              <w:rPr>
                <w:rFonts w:eastAsia="Times New Roman"/>
                <w:sz w:val="18"/>
                <w:szCs w:val="18"/>
                <w:lang w:val="en-US"/>
              </w:rPr>
              <w:t>]</w:t>
            </w:r>
          </w:p>
        </w:tc>
        <w:tc>
          <w:tcPr>
            <w:tcW w:w="751" w:type="pct"/>
            <w:tcBorders>
              <w:top w:val="single" w:sz="4" w:space="0" w:color="auto"/>
              <w:left w:val="nil"/>
              <w:bottom w:val="single" w:sz="4" w:space="0" w:color="auto"/>
              <w:right w:val="single" w:sz="4" w:space="0" w:color="auto"/>
            </w:tcBorders>
            <w:shd w:val="clear" w:color="auto" w:fill="auto"/>
            <w:hideMark/>
          </w:tcPr>
          <w:p w14:paraId="223938EA" w14:textId="47C79D69" w:rsidR="00F76F7F" w:rsidRPr="00793FCE" w:rsidRDefault="00F76F7F" w:rsidP="00F61F9C">
            <w:pPr>
              <w:pStyle w:val="ListParagraph"/>
              <w:numPr>
                <w:ilvl w:val="0"/>
                <w:numId w:val="34"/>
              </w:numPr>
              <w:spacing w:after="0"/>
              <w:ind w:left="177" w:hanging="283"/>
              <w:rPr>
                <w:rFonts w:eastAsia="Times New Roman"/>
                <w:sz w:val="18"/>
                <w:szCs w:val="18"/>
                <w:lang w:val="en-US"/>
              </w:rPr>
            </w:pPr>
            <w:r w:rsidRPr="00793FCE">
              <w:rPr>
                <w:rFonts w:eastAsia="Times New Roman"/>
                <w:sz w:val="18"/>
                <w:szCs w:val="18"/>
                <w:lang w:val="en-US"/>
              </w:rPr>
              <w:t>Keep MSD requirements</w:t>
            </w:r>
          </w:p>
        </w:tc>
        <w:tc>
          <w:tcPr>
            <w:tcW w:w="1212" w:type="pct"/>
            <w:tcBorders>
              <w:top w:val="single" w:sz="4" w:space="0" w:color="auto"/>
              <w:left w:val="nil"/>
              <w:bottom w:val="single" w:sz="4" w:space="0" w:color="auto"/>
              <w:right w:val="single" w:sz="4" w:space="0" w:color="auto"/>
            </w:tcBorders>
            <w:shd w:val="clear" w:color="auto" w:fill="auto"/>
            <w:hideMark/>
          </w:tcPr>
          <w:p w14:paraId="11E7F450" w14:textId="735FB0BB" w:rsidR="00F76F7F" w:rsidRPr="00793FCE" w:rsidRDefault="00F76F7F" w:rsidP="00F61F9C">
            <w:pPr>
              <w:pStyle w:val="ListParagraph"/>
              <w:numPr>
                <w:ilvl w:val="0"/>
                <w:numId w:val="32"/>
              </w:numPr>
              <w:spacing w:after="0"/>
              <w:ind w:left="256" w:hanging="195"/>
              <w:rPr>
                <w:rFonts w:eastAsia="Times New Roman"/>
                <w:sz w:val="18"/>
                <w:szCs w:val="18"/>
                <w:lang w:val="en-US"/>
              </w:rPr>
            </w:pPr>
            <w:r w:rsidRPr="00793FCE">
              <w:rPr>
                <w:rFonts w:eastAsia="Times New Roman"/>
                <w:sz w:val="18"/>
                <w:szCs w:val="18"/>
                <w:lang w:val="en-US"/>
              </w:rPr>
              <w:t>Remove the HPUE CA MSD tables</w:t>
            </w:r>
            <w:r>
              <w:rPr>
                <w:rFonts w:eastAsia="Times New Roman"/>
                <w:sz w:val="18"/>
                <w:szCs w:val="18"/>
                <w:lang w:val="en-US"/>
              </w:rPr>
              <w:t>,</w:t>
            </w:r>
          </w:p>
          <w:p w14:paraId="133D7357" w14:textId="2953E85F" w:rsidR="00F76F7F" w:rsidRPr="00793FCE" w:rsidRDefault="00F76F7F" w:rsidP="00F61F9C">
            <w:pPr>
              <w:pStyle w:val="ListParagraph"/>
              <w:numPr>
                <w:ilvl w:val="0"/>
                <w:numId w:val="32"/>
              </w:numPr>
              <w:spacing w:after="0"/>
              <w:ind w:left="256" w:hanging="195"/>
              <w:rPr>
                <w:rFonts w:eastAsia="Times New Roman"/>
                <w:sz w:val="18"/>
                <w:szCs w:val="18"/>
                <w:lang w:val="en-US"/>
              </w:rPr>
            </w:pPr>
            <w:r w:rsidRPr="00793FCE">
              <w:rPr>
                <w:rFonts w:eastAsia="Times New Roman"/>
                <w:sz w:val="18"/>
                <w:szCs w:val="18"/>
                <w:lang w:val="en-US"/>
              </w:rPr>
              <w:t xml:space="preserve">Keep </w:t>
            </w:r>
            <w:r>
              <w:rPr>
                <w:rFonts w:eastAsia="Times New Roman"/>
                <w:sz w:val="18"/>
                <w:szCs w:val="18"/>
                <w:lang w:val="en-US"/>
              </w:rPr>
              <w:t xml:space="preserve">the </w:t>
            </w:r>
            <w:r w:rsidRPr="00793FCE">
              <w:rPr>
                <w:rFonts w:eastAsia="Times New Roman"/>
                <w:sz w:val="18"/>
                <w:szCs w:val="18"/>
                <w:lang w:val="en-US"/>
              </w:rPr>
              <w:t>MSD requirements by replacing the MSD tables either by equations, look-up tables or even a single default PC MSD de-rating value.</w:t>
            </w:r>
          </w:p>
          <w:p w14:paraId="08492747" w14:textId="180EFC0B" w:rsidR="00F76F7F" w:rsidRPr="00793FCE" w:rsidRDefault="00F76F7F" w:rsidP="000F0AAC">
            <w:pPr>
              <w:spacing w:after="0"/>
              <w:jc w:val="center"/>
              <w:rPr>
                <w:rFonts w:eastAsia="Times New Roman"/>
                <w:sz w:val="18"/>
                <w:szCs w:val="18"/>
                <w:lang w:val="en-US"/>
              </w:rPr>
            </w:pPr>
          </w:p>
        </w:tc>
        <w:tc>
          <w:tcPr>
            <w:tcW w:w="1160" w:type="pct"/>
            <w:tcBorders>
              <w:top w:val="single" w:sz="4" w:space="0" w:color="auto"/>
              <w:left w:val="nil"/>
              <w:bottom w:val="single" w:sz="4" w:space="0" w:color="auto"/>
              <w:right w:val="single" w:sz="4" w:space="0" w:color="auto"/>
            </w:tcBorders>
            <w:shd w:val="clear" w:color="auto" w:fill="auto"/>
            <w:vAlign w:val="center"/>
            <w:hideMark/>
          </w:tcPr>
          <w:p w14:paraId="23A8F883" w14:textId="77777777" w:rsidR="00F76F7F" w:rsidRPr="00793FCE" w:rsidRDefault="00F76F7F" w:rsidP="000F0AAC">
            <w:pPr>
              <w:spacing w:after="0"/>
              <w:rPr>
                <w:rFonts w:eastAsia="Times New Roman"/>
                <w:sz w:val="18"/>
                <w:szCs w:val="18"/>
                <w:lang w:val="en-US"/>
              </w:rPr>
            </w:pPr>
            <w:r w:rsidRPr="00793FCE">
              <w:rPr>
                <w:rFonts w:eastAsia="Times New Roman"/>
                <w:b/>
                <w:bCs/>
                <w:sz w:val="18"/>
                <w:szCs w:val="18"/>
                <w:lang w:val="en-US"/>
              </w:rPr>
              <w:t>RAN4</w:t>
            </w:r>
            <w:r w:rsidRPr="00793FCE">
              <w:rPr>
                <w:rFonts w:eastAsia="Times New Roman"/>
                <w:sz w:val="18"/>
                <w:szCs w:val="18"/>
                <w:lang w:val="en-US"/>
              </w:rPr>
              <w:t>:</w:t>
            </w:r>
          </w:p>
          <w:p w14:paraId="24C26F8C" w14:textId="77777777" w:rsidR="00F76F7F" w:rsidRPr="00793FCE" w:rsidRDefault="00F76F7F" w:rsidP="00F61F9C">
            <w:pPr>
              <w:pStyle w:val="ListParagraph"/>
              <w:numPr>
                <w:ilvl w:val="0"/>
                <w:numId w:val="32"/>
              </w:numPr>
              <w:spacing w:after="0"/>
              <w:ind w:left="98" w:right="-6" w:hanging="164"/>
              <w:rPr>
                <w:rFonts w:eastAsia="Times New Roman"/>
                <w:sz w:val="18"/>
                <w:szCs w:val="18"/>
                <w:lang w:val="en-US"/>
              </w:rPr>
            </w:pPr>
            <w:r w:rsidRPr="00793FCE">
              <w:rPr>
                <w:rFonts w:eastAsia="Times New Roman"/>
                <w:sz w:val="18"/>
                <w:szCs w:val="18"/>
                <w:lang w:val="en-US"/>
              </w:rPr>
              <w:t>Reduced TS complexity and maintenance,</w:t>
            </w:r>
          </w:p>
          <w:p w14:paraId="523E2586" w14:textId="77777777" w:rsidR="00F76F7F" w:rsidRPr="00793FCE" w:rsidRDefault="00F76F7F" w:rsidP="00F61F9C">
            <w:pPr>
              <w:pStyle w:val="ListParagraph"/>
              <w:numPr>
                <w:ilvl w:val="0"/>
                <w:numId w:val="32"/>
              </w:numPr>
              <w:spacing w:after="0"/>
              <w:ind w:left="98" w:right="-6" w:hanging="164"/>
              <w:rPr>
                <w:rFonts w:eastAsia="Times New Roman"/>
                <w:sz w:val="18"/>
                <w:szCs w:val="18"/>
                <w:lang w:val="en-US"/>
              </w:rPr>
            </w:pPr>
            <w:r w:rsidRPr="00793FCE">
              <w:rPr>
                <w:rFonts w:eastAsia="Times New Roman"/>
                <w:sz w:val="18"/>
                <w:szCs w:val="18"/>
                <w:lang w:val="en-US"/>
              </w:rPr>
              <w:t>Reduced TP for TR MSD workload</w:t>
            </w:r>
          </w:p>
          <w:p w14:paraId="3D99F9C9" w14:textId="77777777" w:rsidR="00F76F7F" w:rsidRPr="00793FCE" w:rsidRDefault="00F76F7F" w:rsidP="000F0AAC">
            <w:pPr>
              <w:spacing w:after="0"/>
              <w:rPr>
                <w:rFonts w:eastAsia="Times New Roman"/>
                <w:sz w:val="18"/>
                <w:szCs w:val="18"/>
                <w:lang w:val="en-US"/>
              </w:rPr>
            </w:pPr>
            <w:r w:rsidRPr="00793FCE">
              <w:rPr>
                <w:rFonts w:eastAsia="Times New Roman"/>
                <w:b/>
                <w:bCs/>
                <w:sz w:val="18"/>
                <w:szCs w:val="18"/>
                <w:lang w:val="en-US"/>
              </w:rPr>
              <w:t>RAN5</w:t>
            </w:r>
            <w:r w:rsidRPr="00793FCE">
              <w:rPr>
                <w:rFonts w:eastAsia="Times New Roman"/>
                <w:sz w:val="18"/>
                <w:szCs w:val="18"/>
                <w:lang w:val="en-US"/>
              </w:rPr>
              <w:t>:</w:t>
            </w:r>
          </w:p>
          <w:p w14:paraId="79748018" w14:textId="1A40F286" w:rsidR="00F76F7F" w:rsidRPr="00793FCE" w:rsidRDefault="00F76F7F" w:rsidP="000F0AAC">
            <w:pPr>
              <w:spacing w:after="0"/>
              <w:rPr>
                <w:rFonts w:eastAsia="Times New Roman"/>
                <w:sz w:val="18"/>
                <w:szCs w:val="18"/>
                <w:lang w:val="en-US"/>
              </w:rPr>
            </w:pPr>
            <w:r w:rsidRPr="00793FCE">
              <w:rPr>
                <w:rFonts w:eastAsia="Times New Roman"/>
                <w:sz w:val="18"/>
                <w:szCs w:val="18"/>
                <w:lang w:val="en-US"/>
              </w:rPr>
              <w:t xml:space="preserve"> It is up to RAN5 to decide how to simplify HPUE CA MSD conformance testing.</w:t>
            </w:r>
          </w:p>
        </w:tc>
        <w:tc>
          <w:tcPr>
            <w:tcW w:w="1159" w:type="pct"/>
            <w:tcBorders>
              <w:top w:val="single" w:sz="4" w:space="0" w:color="auto"/>
              <w:left w:val="nil"/>
              <w:bottom w:val="single" w:sz="4" w:space="0" w:color="auto"/>
              <w:right w:val="single" w:sz="4" w:space="0" w:color="auto"/>
            </w:tcBorders>
          </w:tcPr>
          <w:p w14:paraId="57530E3F" w14:textId="038FC14A" w:rsidR="00F76F7F" w:rsidRPr="00F76F7F" w:rsidRDefault="00F76F7F" w:rsidP="00F61F9C">
            <w:pPr>
              <w:pStyle w:val="ListParagraph"/>
              <w:numPr>
                <w:ilvl w:val="0"/>
                <w:numId w:val="32"/>
              </w:numPr>
              <w:spacing w:after="0"/>
              <w:ind w:left="179" w:hanging="218"/>
              <w:rPr>
                <w:rFonts w:eastAsia="Times New Roman"/>
                <w:b/>
                <w:bCs/>
                <w:sz w:val="18"/>
                <w:szCs w:val="18"/>
                <w:lang w:val="en-US"/>
              </w:rPr>
            </w:pPr>
            <w:r w:rsidRPr="00F76F7F">
              <w:rPr>
                <w:rFonts w:eastAsia="Times New Roman"/>
                <w:sz w:val="18"/>
                <w:szCs w:val="18"/>
                <w:lang w:val="en-US"/>
              </w:rPr>
              <w:t xml:space="preserve">Handling of cases where no MSD occurs for </w:t>
            </w:r>
            <w:r>
              <w:rPr>
                <w:rFonts w:eastAsia="Times New Roman"/>
                <w:sz w:val="18"/>
                <w:szCs w:val="18"/>
                <w:lang w:val="en-US"/>
              </w:rPr>
              <w:t xml:space="preserve">the </w:t>
            </w:r>
            <w:r w:rsidRPr="00F76F7F">
              <w:rPr>
                <w:rFonts w:eastAsia="Times New Roman"/>
                <w:sz w:val="18"/>
                <w:szCs w:val="18"/>
                <w:lang w:val="en-US"/>
              </w:rPr>
              <w:t>default power class but does occur for HPUE</w:t>
            </w:r>
          </w:p>
        </w:tc>
      </w:tr>
      <w:tr w:rsidR="00F76F7F" w:rsidRPr="005C28A0" w14:paraId="2883015E" w14:textId="28565CC2" w:rsidTr="00AE18D1">
        <w:trPr>
          <w:trHeight w:val="456"/>
        </w:trPr>
        <w:tc>
          <w:tcPr>
            <w:tcW w:w="718" w:type="pct"/>
            <w:tcBorders>
              <w:top w:val="single" w:sz="4" w:space="0" w:color="auto"/>
              <w:left w:val="single" w:sz="4" w:space="0" w:color="auto"/>
              <w:bottom w:val="single" w:sz="4" w:space="0" w:color="auto"/>
              <w:right w:val="single" w:sz="4" w:space="0" w:color="auto"/>
            </w:tcBorders>
            <w:shd w:val="clear" w:color="auto" w:fill="auto"/>
            <w:vAlign w:val="center"/>
          </w:tcPr>
          <w:p w14:paraId="2F56FDBF" w14:textId="77777777" w:rsidR="00F76F7F" w:rsidRDefault="00F76F7F" w:rsidP="00F76F7F">
            <w:pPr>
              <w:spacing w:after="0"/>
              <w:jc w:val="center"/>
              <w:rPr>
                <w:rFonts w:eastAsia="Times New Roman"/>
                <w:sz w:val="18"/>
                <w:szCs w:val="18"/>
                <w:lang w:val="en-US"/>
              </w:rPr>
            </w:pPr>
            <w:r w:rsidRPr="00F76F7F">
              <w:rPr>
                <w:rFonts w:eastAsia="Times New Roman"/>
                <w:b/>
                <w:bCs/>
                <w:sz w:val="18"/>
                <w:szCs w:val="18"/>
                <w:lang w:val="en-US"/>
              </w:rPr>
              <w:t>Option 3</w:t>
            </w:r>
            <w:r>
              <w:rPr>
                <w:rFonts w:eastAsia="Times New Roman"/>
                <w:sz w:val="18"/>
                <w:szCs w:val="18"/>
                <w:lang w:val="en-US"/>
              </w:rPr>
              <w:t xml:space="preserve"> </w:t>
            </w:r>
          </w:p>
          <w:p w14:paraId="1D521B4C" w14:textId="300E4AC4" w:rsidR="00F76F7F" w:rsidRPr="00793FCE" w:rsidRDefault="00F76F7F" w:rsidP="00F76F7F">
            <w:pPr>
              <w:spacing w:after="0"/>
              <w:jc w:val="center"/>
              <w:rPr>
                <w:rFonts w:eastAsia="Times New Roman"/>
                <w:sz w:val="18"/>
                <w:szCs w:val="18"/>
                <w:lang w:val="en-US"/>
              </w:rPr>
            </w:pPr>
            <w:r>
              <w:rPr>
                <w:rFonts w:eastAsia="Times New Roman"/>
                <w:sz w:val="18"/>
                <w:szCs w:val="18"/>
                <w:lang w:val="en-US"/>
              </w:rPr>
              <w:t>[6]</w:t>
            </w:r>
          </w:p>
        </w:tc>
        <w:tc>
          <w:tcPr>
            <w:tcW w:w="751" w:type="pct"/>
            <w:tcBorders>
              <w:top w:val="single" w:sz="4" w:space="0" w:color="auto"/>
              <w:left w:val="nil"/>
              <w:bottom w:val="single" w:sz="4" w:space="0" w:color="auto"/>
              <w:right w:val="single" w:sz="4" w:space="0" w:color="auto"/>
            </w:tcBorders>
            <w:shd w:val="clear" w:color="auto" w:fill="auto"/>
          </w:tcPr>
          <w:p w14:paraId="71EE0674" w14:textId="179CA057" w:rsidR="00F76F7F" w:rsidRPr="00793FCE" w:rsidRDefault="00F76F7F" w:rsidP="00F61F9C">
            <w:pPr>
              <w:pStyle w:val="ListParagraph"/>
              <w:numPr>
                <w:ilvl w:val="0"/>
                <w:numId w:val="34"/>
              </w:numPr>
              <w:spacing w:after="0"/>
              <w:ind w:left="177" w:hanging="283"/>
              <w:rPr>
                <w:rFonts w:eastAsia="Times New Roman"/>
                <w:sz w:val="18"/>
                <w:szCs w:val="18"/>
                <w:lang w:val="en-US"/>
              </w:rPr>
            </w:pPr>
            <w:r>
              <w:rPr>
                <w:rFonts w:eastAsia="Times New Roman"/>
                <w:sz w:val="18"/>
                <w:szCs w:val="18"/>
                <w:lang w:val="en-US"/>
              </w:rPr>
              <w:t>Remove MSD requirements and tables</w:t>
            </w:r>
          </w:p>
        </w:tc>
        <w:tc>
          <w:tcPr>
            <w:tcW w:w="1212" w:type="pct"/>
            <w:tcBorders>
              <w:top w:val="single" w:sz="4" w:space="0" w:color="auto"/>
              <w:left w:val="nil"/>
              <w:bottom w:val="single" w:sz="4" w:space="0" w:color="auto"/>
              <w:right w:val="single" w:sz="4" w:space="0" w:color="auto"/>
            </w:tcBorders>
            <w:shd w:val="clear" w:color="auto" w:fill="auto"/>
          </w:tcPr>
          <w:p w14:paraId="537A73CB" w14:textId="3E537E44" w:rsidR="00F76F7F" w:rsidRPr="00793FCE" w:rsidRDefault="00F76F7F" w:rsidP="00F61F9C">
            <w:pPr>
              <w:pStyle w:val="ListParagraph"/>
              <w:numPr>
                <w:ilvl w:val="0"/>
                <w:numId w:val="32"/>
              </w:numPr>
              <w:spacing w:after="0"/>
              <w:ind w:left="256" w:hanging="195"/>
              <w:rPr>
                <w:rFonts w:eastAsia="Times New Roman"/>
                <w:sz w:val="18"/>
                <w:szCs w:val="18"/>
                <w:lang w:val="en-US"/>
              </w:rPr>
            </w:pPr>
            <w:r>
              <w:rPr>
                <w:rFonts w:eastAsia="Times New Roman"/>
                <w:sz w:val="18"/>
                <w:szCs w:val="18"/>
                <w:lang w:val="en-US"/>
              </w:rPr>
              <w:t>Remove MSD requirements and tables</w:t>
            </w:r>
          </w:p>
        </w:tc>
        <w:tc>
          <w:tcPr>
            <w:tcW w:w="1160" w:type="pct"/>
            <w:tcBorders>
              <w:top w:val="single" w:sz="4" w:space="0" w:color="auto"/>
              <w:left w:val="nil"/>
              <w:bottom w:val="single" w:sz="4" w:space="0" w:color="auto"/>
              <w:right w:val="single" w:sz="4" w:space="0" w:color="auto"/>
            </w:tcBorders>
            <w:shd w:val="clear" w:color="auto" w:fill="auto"/>
            <w:vAlign w:val="center"/>
          </w:tcPr>
          <w:p w14:paraId="41F6E54E" w14:textId="22D80238" w:rsidR="00F76F7F" w:rsidRDefault="00F76F7F" w:rsidP="00793FCE">
            <w:pPr>
              <w:spacing w:after="0"/>
              <w:rPr>
                <w:rFonts w:eastAsia="Times New Roman"/>
                <w:b/>
                <w:bCs/>
                <w:sz w:val="18"/>
                <w:szCs w:val="18"/>
                <w:lang w:val="en-US"/>
              </w:rPr>
            </w:pPr>
            <w:r w:rsidRPr="00793FCE">
              <w:rPr>
                <w:rFonts w:eastAsia="Times New Roman"/>
                <w:b/>
                <w:bCs/>
                <w:sz w:val="18"/>
                <w:szCs w:val="18"/>
                <w:lang w:val="en-US"/>
              </w:rPr>
              <w:t>RAN4</w:t>
            </w:r>
            <w:r>
              <w:rPr>
                <w:rFonts w:eastAsia="Times New Roman"/>
                <w:b/>
                <w:bCs/>
                <w:sz w:val="18"/>
                <w:szCs w:val="18"/>
                <w:lang w:val="en-US"/>
              </w:rPr>
              <w:t xml:space="preserve"> &amp; RAN5:</w:t>
            </w:r>
          </w:p>
          <w:p w14:paraId="7BFA1668" w14:textId="2BF58078" w:rsidR="00F76F7F" w:rsidRPr="00793FCE" w:rsidRDefault="00F76F7F" w:rsidP="00F61F9C">
            <w:pPr>
              <w:pStyle w:val="ListParagraph"/>
              <w:numPr>
                <w:ilvl w:val="0"/>
                <w:numId w:val="32"/>
              </w:numPr>
              <w:spacing w:after="0"/>
              <w:ind w:left="98" w:right="-6" w:hanging="164"/>
              <w:rPr>
                <w:rFonts w:eastAsia="Times New Roman"/>
                <w:sz w:val="18"/>
                <w:szCs w:val="18"/>
                <w:lang w:val="en-US"/>
              </w:rPr>
            </w:pPr>
            <w:r>
              <w:rPr>
                <w:rFonts w:eastAsia="Times New Roman"/>
                <w:sz w:val="18"/>
                <w:szCs w:val="18"/>
                <w:lang w:val="en-US"/>
              </w:rPr>
              <w:t>Maximum simplification as the single band REFSENS remain the only RF requirements for conformance testing/verification.</w:t>
            </w:r>
          </w:p>
          <w:p w14:paraId="67E5A4DA" w14:textId="77777777" w:rsidR="00F76F7F" w:rsidRPr="00793FCE" w:rsidRDefault="00F76F7F" w:rsidP="00793FCE">
            <w:pPr>
              <w:spacing w:after="0"/>
              <w:rPr>
                <w:rFonts w:eastAsia="Times New Roman"/>
                <w:b/>
                <w:bCs/>
                <w:sz w:val="18"/>
                <w:szCs w:val="18"/>
                <w:lang w:val="en-US"/>
              </w:rPr>
            </w:pPr>
          </w:p>
          <w:p w14:paraId="1BB92311" w14:textId="77777777" w:rsidR="00F76F7F" w:rsidRPr="00793FCE" w:rsidRDefault="00F76F7F" w:rsidP="000F0AAC">
            <w:pPr>
              <w:spacing w:after="0"/>
              <w:rPr>
                <w:rFonts w:eastAsia="Times New Roman"/>
                <w:b/>
                <w:bCs/>
                <w:sz w:val="18"/>
                <w:szCs w:val="18"/>
                <w:lang w:val="en-US"/>
              </w:rPr>
            </w:pPr>
          </w:p>
        </w:tc>
        <w:tc>
          <w:tcPr>
            <w:tcW w:w="1159" w:type="pct"/>
            <w:tcBorders>
              <w:top w:val="single" w:sz="4" w:space="0" w:color="auto"/>
              <w:left w:val="nil"/>
              <w:bottom w:val="single" w:sz="4" w:space="0" w:color="auto"/>
              <w:right w:val="single" w:sz="4" w:space="0" w:color="auto"/>
            </w:tcBorders>
          </w:tcPr>
          <w:p w14:paraId="32ADE22D" w14:textId="77777777" w:rsidR="00F76F7F" w:rsidRPr="00F76F7F" w:rsidRDefault="00F76F7F" w:rsidP="00F61F9C">
            <w:pPr>
              <w:pStyle w:val="ListParagraph"/>
              <w:numPr>
                <w:ilvl w:val="0"/>
                <w:numId w:val="32"/>
              </w:numPr>
              <w:spacing w:after="0"/>
              <w:ind w:left="179" w:hanging="218"/>
              <w:rPr>
                <w:rFonts w:eastAsia="Times New Roman"/>
                <w:b/>
                <w:bCs/>
                <w:sz w:val="18"/>
                <w:szCs w:val="18"/>
                <w:lang w:val="en-US"/>
              </w:rPr>
            </w:pPr>
            <w:r>
              <w:rPr>
                <w:rFonts w:eastAsia="Times New Roman"/>
                <w:sz w:val="18"/>
                <w:szCs w:val="18"/>
                <w:lang w:val="en-US"/>
              </w:rPr>
              <w:t>Impact on the lower MSD capability,</w:t>
            </w:r>
          </w:p>
          <w:p w14:paraId="14313819" w14:textId="7FA1F8A9" w:rsidR="00F76F7F" w:rsidRPr="00F76F7F" w:rsidRDefault="00F76F7F" w:rsidP="00F61F9C">
            <w:pPr>
              <w:pStyle w:val="ListParagraph"/>
              <w:numPr>
                <w:ilvl w:val="0"/>
                <w:numId w:val="32"/>
              </w:numPr>
              <w:spacing w:after="0"/>
              <w:ind w:left="179" w:hanging="218"/>
              <w:rPr>
                <w:rFonts w:eastAsia="Times New Roman"/>
                <w:b/>
                <w:bCs/>
                <w:sz w:val="18"/>
                <w:szCs w:val="18"/>
                <w:lang w:val="en-US"/>
              </w:rPr>
            </w:pPr>
            <w:r>
              <w:rPr>
                <w:rFonts w:eastAsia="Times New Roman"/>
                <w:sz w:val="18"/>
                <w:szCs w:val="18"/>
                <w:lang w:val="en-US"/>
              </w:rPr>
              <w:t xml:space="preserve">Major RAN4 and RAN5 change for which the acceptance by stakeholders is uncertain. </w:t>
            </w:r>
          </w:p>
        </w:tc>
      </w:tr>
    </w:tbl>
    <w:p w14:paraId="6C973769" w14:textId="77777777" w:rsidR="00FB7704" w:rsidRDefault="00FB7704" w:rsidP="00A809FD">
      <w:pPr>
        <w:jc w:val="both"/>
        <w:rPr>
          <w:sz w:val="20"/>
          <w:szCs w:val="18"/>
          <w:lang w:val="en-US" w:eastAsia="zh-CN"/>
        </w:rPr>
      </w:pPr>
    </w:p>
    <w:p w14:paraId="023A6D79" w14:textId="14EDD07E" w:rsidR="009E1771" w:rsidRDefault="00D07D25" w:rsidP="009E1771">
      <w:pPr>
        <w:jc w:val="both"/>
        <w:rPr>
          <w:sz w:val="20"/>
          <w:szCs w:val="18"/>
          <w:lang w:val="en-US" w:eastAsia="zh-CN"/>
        </w:rPr>
      </w:pPr>
      <w:r>
        <w:rPr>
          <w:sz w:val="20"/>
          <w:szCs w:val="18"/>
          <w:lang w:val="en-US" w:eastAsia="zh-CN"/>
        </w:rPr>
        <w:lastRenderedPageBreak/>
        <w:t>Regarding simplification</w:t>
      </w:r>
      <w:r w:rsidR="00BF7D1D">
        <w:rPr>
          <w:sz w:val="20"/>
          <w:szCs w:val="18"/>
          <w:lang w:val="en-US" w:eastAsia="zh-CN"/>
        </w:rPr>
        <w:t>s</w:t>
      </w:r>
      <w:r>
        <w:rPr>
          <w:sz w:val="20"/>
          <w:szCs w:val="18"/>
          <w:lang w:val="en-US" w:eastAsia="zh-CN"/>
        </w:rPr>
        <w:t>, w</w:t>
      </w:r>
      <w:r w:rsidR="00597778">
        <w:rPr>
          <w:sz w:val="20"/>
          <w:szCs w:val="18"/>
          <w:lang w:val="en-US" w:eastAsia="zh-CN"/>
        </w:rPr>
        <w:t xml:space="preserve">e observe that </w:t>
      </w:r>
      <w:r w:rsidR="00902008">
        <w:rPr>
          <w:sz w:val="20"/>
          <w:szCs w:val="18"/>
          <w:lang w:val="en-US" w:eastAsia="zh-CN"/>
        </w:rPr>
        <w:t>O</w:t>
      </w:r>
      <w:r w:rsidR="009E1771">
        <w:rPr>
          <w:sz w:val="20"/>
          <w:szCs w:val="18"/>
          <w:lang w:val="en-US" w:eastAsia="zh-CN"/>
        </w:rPr>
        <w:t xml:space="preserve">ption 1 and </w:t>
      </w:r>
      <w:r w:rsidR="00902008">
        <w:rPr>
          <w:sz w:val="20"/>
          <w:szCs w:val="18"/>
          <w:lang w:val="en-US" w:eastAsia="zh-CN"/>
        </w:rPr>
        <w:t>O</w:t>
      </w:r>
      <w:r w:rsidR="009E1771">
        <w:rPr>
          <w:sz w:val="20"/>
          <w:szCs w:val="18"/>
          <w:lang w:val="en-US" w:eastAsia="zh-CN"/>
        </w:rPr>
        <w:t>ption 2 bring near</w:t>
      </w:r>
      <w:r w:rsidR="00823350">
        <w:rPr>
          <w:sz w:val="20"/>
          <w:szCs w:val="18"/>
          <w:lang w:val="en-US" w:eastAsia="zh-CN"/>
        </w:rPr>
        <w:t>-</w:t>
      </w:r>
      <w:r w:rsidR="006E235F">
        <w:rPr>
          <w:sz w:val="20"/>
          <w:szCs w:val="18"/>
          <w:lang w:val="en-US" w:eastAsia="zh-CN"/>
        </w:rPr>
        <w:t>identical</w:t>
      </w:r>
      <w:r w:rsidR="009E1771">
        <w:rPr>
          <w:sz w:val="20"/>
          <w:szCs w:val="18"/>
          <w:lang w:val="en-US" w:eastAsia="zh-CN"/>
        </w:rPr>
        <w:t xml:space="preserve"> </w:t>
      </w:r>
      <w:r>
        <w:rPr>
          <w:sz w:val="20"/>
          <w:szCs w:val="18"/>
          <w:lang w:val="en-US" w:eastAsia="zh-CN"/>
        </w:rPr>
        <w:t xml:space="preserve">benefits in terms of </w:t>
      </w:r>
      <w:r w:rsidR="009E1771">
        <w:rPr>
          <w:sz w:val="20"/>
          <w:szCs w:val="18"/>
          <w:lang w:val="en-US" w:eastAsia="zh-CN"/>
        </w:rPr>
        <w:t xml:space="preserve">RAN4 </w:t>
      </w:r>
      <w:r w:rsidR="00B13B6B">
        <w:rPr>
          <w:sz w:val="20"/>
          <w:szCs w:val="18"/>
          <w:lang w:val="en-US" w:eastAsia="zh-CN"/>
        </w:rPr>
        <w:t xml:space="preserve">TS </w:t>
      </w:r>
      <w:r w:rsidR="009E1771">
        <w:rPr>
          <w:sz w:val="20"/>
          <w:szCs w:val="18"/>
          <w:lang w:val="en-US" w:eastAsia="zh-CN"/>
        </w:rPr>
        <w:t>simplification</w:t>
      </w:r>
      <w:r w:rsidR="00B13B6B">
        <w:rPr>
          <w:sz w:val="20"/>
          <w:szCs w:val="18"/>
          <w:lang w:val="en-US" w:eastAsia="zh-CN"/>
        </w:rPr>
        <w:t xml:space="preserve">, TS maintenance, </w:t>
      </w:r>
      <w:r w:rsidR="006C4116">
        <w:rPr>
          <w:sz w:val="20"/>
          <w:szCs w:val="18"/>
          <w:lang w:val="en-US" w:eastAsia="zh-CN"/>
        </w:rPr>
        <w:t xml:space="preserve">and </w:t>
      </w:r>
      <w:r w:rsidR="0025076E">
        <w:rPr>
          <w:sz w:val="20"/>
          <w:szCs w:val="18"/>
          <w:lang w:val="en-US" w:eastAsia="zh-CN"/>
        </w:rPr>
        <w:t>a near</w:t>
      </w:r>
      <w:r w:rsidR="00823350">
        <w:rPr>
          <w:sz w:val="20"/>
          <w:szCs w:val="18"/>
          <w:lang w:val="en-US" w:eastAsia="zh-CN"/>
        </w:rPr>
        <w:t>-</w:t>
      </w:r>
      <w:r w:rsidR="0025076E">
        <w:rPr>
          <w:sz w:val="20"/>
          <w:szCs w:val="18"/>
          <w:lang w:val="en-US" w:eastAsia="zh-CN"/>
        </w:rPr>
        <w:t xml:space="preserve">complete </w:t>
      </w:r>
      <w:r w:rsidR="00B13B6B">
        <w:rPr>
          <w:sz w:val="20"/>
          <w:szCs w:val="18"/>
          <w:lang w:val="en-US" w:eastAsia="zh-CN"/>
        </w:rPr>
        <w:t xml:space="preserve">reduction </w:t>
      </w:r>
      <w:r w:rsidR="0025076E">
        <w:rPr>
          <w:sz w:val="20"/>
          <w:szCs w:val="18"/>
          <w:lang w:val="en-US" w:eastAsia="zh-CN"/>
        </w:rPr>
        <w:t xml:space="preserve">of the </w:t>
      </w:r>
      <w:r w:rsidR="006C4116">
        <w:rPr>
          <w:sz w:val="20"/>
          <w:szCs w:val="18"/>
          <w:lang w:val="en-US" w:eastAsia="zh-CN"/>
        </w:rPr>
        <w:t xml:space="preserve">workload on </w:t>
      </w:r>
      <w:r w:rsidR="00B13B6B">
        <w:rPr>
          <w:sz w:val="20"/>
          <w:szCs w:val="18"/>
          <w:lang w:val="en-US" w:eastAsia="zh-CN"/>
        </w:rPr>
        <w:t xml:space="preserve">TP for TR </w:t>
      </w:r>
      <w:r w:rsidR="000E6F05">
        <w:rPr>
          <w:sz w:val="20"/>
          <w:szCs w:val="18"/>
          <w:lang w:val="en-US" w:eastAsia="zh-CN"/>
        </w:rPr>
        <w:t xml:space="preserve">HPUE </w:t>
      </w:r>
      <w:r w:rsidR="00B13B6B">
        <w:rPr>
          <w:sz w:val="20"/>
          <w:szCs w:val="18"/>
          <w:lang w:val="en-US" w:eastAsia="zh-CN"/>
        </w:rPr>
        <w:t>MSD analys</w:t>
      </w:r>
      <w:r w:rsidR="000E6F05">
        <w:rPr>
          <w:sz w:val="20"/>
          <w:szCs w:val="18"/>
          <w:lang w:val="en-US" w:eastAsia="zh-CN"/>
        </w:rPr>
        <w:t>e</w:t>
      </w:r>
      <w:r w:rsidR="00B13B6B">
        <w:rPr>
          <w:sz w:val="20"/>
          <w:szCs w:val="18"/>
          <w:lang w:val="en-US" w:eastAsia="zh-CN"/>
        </w:rPr>
        <w:t>s</w:t>
      </w:r>
      <w:r w:rsidR="009E1771">
        <w:rPr>
          <w:sz w:val="20"/>
          <w:szCs w:val="18"/>
          <w:lang w:val="en-US" w:eastAsia="zh-CN"/>
        </w:rPr>
        <w:t xml:space="preserve"> since all HPUE</w:t>
      </w:r>
      <w:r w:rsidR="00B13B6B">
        <w:rPr>
          <w:sz w:val="20"/>
          <w:szCs w:val="18"/>
          <w:lang w:val="en-US" w:eastAsia="zh-CN"/>
        </w:rPr>
        <w:t xml:space="preserve"> </w:t>
      </w:r>
      <w:r w:rsidR="009E1771">
        <w:rPr>
          <w:sz w:val="20"/>
          <w:szCs w:val="18"/>
          <w:lang w:val="en-US" w:eastAsia="zh-CN"/>
        </w:rPr>
        <w:t>MSD tables are removed</w:t>
      </w:r>
      <w:r w:rsidR="00B13B6B">
        <w:rPr>
          <w:sz w:val="20"/>
          <w:szCs w:val="18"/>
          <w:lang w:val="en-US" w:eastAsia="zh-CN"/>
        </w:rPr>
        <w:t xml:space="preserve"> in </w:t>
      </w:r>
      <w:r w:rsidR="00CF1DEB">
        <w:rPr>
          <w:sz w:val="20"/>
          <w:szCs w:val="18"/>
          <w:lang w:val="en-US" w:eastAsia="zh-CN"/>
        </w:rPr>
        <w:t>both</w:t>
      </w:r>
      <w:r w:rsidR="00B13B6B">
        <w:rPr>
          <w:sz w:val="20"/>
          <w:szCs w:val="18"/>
          <w:lang w:val="en-US" w:eastAsia="zh-CN"/>
        </w:rPr>
        <w:t xml:space="preserve"> options</w:t>
      </w:r>
      <w:r w:rsidR="009E1771">
        <w:rPr>
          <w:sz w:val="20"/>
          <w:szCs w:val="18"/>
          <w:lang w:val="en-US" w:eastAsia="zh-CN"/>
        </w:rPr>
        <w:t xml:space="preserve">. The only difference </w:t>
      </w:r>
      <w:r w:rsidR="00902008">
        <w:rPr>
          <w:sz w:val="20"/>
          <w:szCs w:val="18"/>
          <w:lang w:val="en-US" w:eastAsia="zh-CN"/>
        </w:rPr>
        <w:t xml:space="preserve">is </w:t>
      </w:r>
      <w:r w:rsidR="009E1771">
        <w:rPr>
          <w:sz w:val="20"/>
          <w:szCs w:val="18"/>
          <w:lang w:val="en-US" w:eastAsia="zh-CN"/>
        </w:rPr>
        <w:t xml:space="preserve">that </w:t>
      </w:r>
      <w:r w:rsidR="00902008">
        <w:rPr>
          <w:sz w:val="20"/>
          <w:szCs w:val="18"/>
          <w:lang w:val="en-US" w:eastAsia="zh-CN"/>
        </w:rPr>
        <w:t>O</w:t>
      </w:r>
      <w:r w:rsidR="009E1771">
        <w:rPr>
          <w:sz w:val="20"/>
          <w:szCs w:val="18"/>
          <w:lang w:val="en-US" w:eastAsia="zh-CN"/>
        </w:rPr>
        <w:t>ption 2 maintain</w:t>
      </w:r>
      <w:r w:rsidR="000E6F05">
        <w:rPr>
          <w:sz w:val="20"/>
          <w:szCs w:val="18"/>
          <w:lang w:val="en-US" w:eastAsia="zh-CN"/>
        </w:rPr>
        <w:t>s</w:t>
      </w:r>
      <w:r w:rsidR="009E1771">
        <w:rPr>
          <w:sz w:val="20"/>
          <w:szCs w:val="18"/>
          <w:lang w:val="en-US" w:eastAsia="zh-CN"/>
        </w:rPr>
        <w:t xml:space="preserve"> </w:t>
      </w:r>
      <w:r w:rsidR="00B13B6B">
        <w:rPr>
          <w:sz w:val="20"/>
          <w:szCs w:val="18"/>
          <w:lang w:val="en-US" w:eastAsia="zh-CN"/>
        </w:rPr>
        <w:t xml:space="preserve">the HPUE MSD </w:t>
      </w:r>
      <w:r w:rsidR="009E1771">
        <w:rPr>
          <w:sz w:val="20"/>
          <w:szCs w:val="18"/>
          <w:lang w:val="en-US" w:eastAsia="zh-CN"/>
        </w:rPr>
        <w:t>RF requirements</w:t>
      </w:r>
      <w:r w:rsidR="00B13B6B">
        <w:rPr>
          <w:sz w:val="20"/>
          <w:szCs w:val="18"/>
          <w:lang w:val="en-US" w:eastAsia="zh-CN"/>
        </w:rPr>
        <w:t xml:space="preserve"> </w:t>
      </w:r>
      <w:r w:rsidR="009E1771">
        <w:rPr>
          <w:sz w:val="20"/>
          <w:szCs w:val="18"/>
          <w:lang w:val="en-US" w:eastAsia="zh-CN"/>
        </w:rPr>
        <w:t>by</w:t>
      </w:r>
      <w:r w:rsidR="00902008">
        <w:rPr>
          <w:sz w:val="20"/>
          <w:szCs w:val="18"/>
          <w:lang w:val="en-US" w:eastAsia="zh-CN"/>
        </w:rPr>
        <w:t xml:space="preserve"> either</w:t>
      </w:r>
      <w:r w:rsidR="009E1771">
        <w:rPr>
          <w:sz w:val="20"/>
          <w:szCs w:val="18"/>
          <w:lang w:val="en-US" w:eastAsia="zh-CN"/>
        </w:rPr>
        <w:t xml:space="preserve"> using a set of equations or</w:t>
      </w:r>
      <w:r w:rsidR="00902008">
        <w:rPr>
          <w:sz w:val="20"/>
          <w:szCs w:val="18"/>
          <w:lang w:val="en-US" w:eastAsia="zh-CN"/>
        </w:rPr>
        <w:t xml:space="preserve"> using</w:t>
      </w:r>
      <w:r w:rsidR="009E1771">
        <w:rPr>
          <w:sz w:val="20"/>
          <w:szCs w:val="18"/>
          <w:lang w:val="en-US" w:eastAsia="zh-CN"/>
        </w:rPr>
        <w:t xml:space="preserve"> look-up tables. </w:t>
      </w:r>
      <w:r w:rsidR="00B13B6B">
        <w:rPr>
          <w:sz w:val="20"/>
          <w:szCs w:val="18"/>
          <w:lang w:val="en-US" w:eastAsia="zh-CN"/>
        </w:rPr>
        <w:t>W</w:t>
      </w:r>
      <w:r w:rsidR="009E1771">
        <w:rPr>
          <w:sz w:val="20"/>
          <w:szCs w:val="18"/>
          <w:lang w:val="en-US" w:eastAsia="zh-CN"/>
        </w:rPr>
        <w:t xml:space="preserve">e have shown that equations or simple look-up tables can be used to replace </w:t>
      </w:r>
      <w:r w:rsidR="000E6F05">
        <w:rPr>
          <w:sz w:val="20"/>
          <w:szCs w:val="18"/>
          <w:lang w:val="en-US" w:eastAsia="zh-CN"/>
        </w:rPr>
        <w:t xml:space="preserve">the HPUE </w:t>
      </w:r>
      <w:r w:rsidR="009E1771">
        <w:rPr>
          <w:sz w:val="20"/>
          <w:szCs w:val="18"/>
          <w:lang w:val="en-US" w:eastAsia="zh-CN"/>
        </w:rPr>
        <w:t xml:space="preserve">MSD tables due to </w:t>
      </w:r>
      <w:r w:rsidR="009E1771" w:rsidRPr="009E1771">
        <w:rPr>
          <w:sz w:val="20"/>
          <w:szCs w:val="18"/>
          <w:lang w:val="en-US" w:eastAsia="zh-CN"/>
        </w:rPr>
        <w:t>Uplink harmonic interference</w:t>
      </w:r>
      <w:r w:rsidR="009E1771">
        <w:rPr>
          <w:sz w:val="20"/>
          <w:szCs w:val="18"/>
          <w:lang w:val="en-US" w:eastAsia="zh-CN"/>
        </w:rPr>
        <w:t xml:space="preserve"> and Rx harmonic mixing [7,8]. We believe this approach </w:t>
      </w:r>
      <w:r w:rsidR="006C4116">
        <w:rPr>
          <w:sz w:val="20"/>
          <w:szCs w:val="18"/>
          <w:lang w:val="en-US" w:eastAsia="zh-CN"/>
        </w:rPr>
        <w:t>can also be</w:t>
      </w:r>
      <w:r w:rsidR="00B13B6B">
        <w:rPr>
          <w:sz w:val="20"/>
          <w:szCs w:val="18"/>
          <w:lang w:val="en-US" w:eastAsia="zh-CN"/>
        </w:rPr>
        <w:t xml:space="preserve"> used to remove</w:t>
      </w:r>
      <w:r w:rsidR="009E1771">
        <w:rPr>
          <w:sz w:val="20"/>
          <w:szCs w:val="18"/>
          <w:lang w:val="en-US" w:eastAsia="zh-CN"/>
        </w:rPr>
        <w:t xml:space="preserve"> </w:t>
      </w:r>
      <w:r w:rsidR="000E6F05">
        <w:rPr>
          <w:sz w:val="20"/>
          <w:szCs w:val="18"/>
          <w:lang w:val="en-US" w:eastAsia="zh-CN"/>
        </w:rPr>
        <w:t xml:space="preserve">HPUE </w:t>
      </w:r>
      <w:r w:rsidR="009E1771">
        <w:rPr>
          <w:sz w:val="20"/>
          <w:szCs w:val="18"/>
          <w:lang w:val="en-US" w:eastAsia="zh-CN"/>
        </w:rPr>
        <w:t>MSD</w:t>
      </w:r>
      <w:r w:rsidR="00B13B6B">
        <w:rPr>
          <w:sz w:val="20"/>
          <w:szCs w:val="18"/>
          <w:lang w:val="en-US" w:eastAsia="zh-CN"/>
        </w:rPr>
        <w:t xml:space="preserve"> tables</w:t>
      </w:r>
      <w:r w:rsidR="009E1771">
        <w:rPr>
          <w:sz w:val="20"/>
          <w:szCs w:val="18"/>
          <w:lang w:val="en-US" w:eastAsia="zh-CN"/>
        </w:rPr>
        <w:t xml:space="preserve"> due to cross-band isolation</w:t>
      </w:r>
      <w:r w:rsidR="00092840">
        <w:rPr>
          <w:sz w:val="20"/>
          <w:szCs w:val="18"/>
          <w:lang w:val="en-US" w:eastAsia="zh-CN"/>
        </w:rPr>
        <w:t xml:space="preserve">, and </w:t>
      </w:r>
      <w:r w:rsidR="005764B2">
        <w:rPr>
          <w:sz w:val="20"/>
          <w:szCs w:val="18"/>
          <w:lang w:val="en-US" w:eastAsia="zh-CN"/>
        </w:rPr>
        <w:t xml:space="preserve">the HPUE </w:t>
      </w:r>
      <w:r w:rsidR="00092840">
        <w:rPr>
          <w:sz w:val="20"/>
          <w:szCs w:val="18"/>
          <w:lang w:val="en-US" w:eastAsia="zh-CN"/>
        </w:rPr>
        <w:t xml:space="preserve">MSD </w:t>
      </w:r>
      <w:r w:rsidR="005764B2">
        <w:rPr>
          <w:sz w:val="20"/>
          <w:szCs w:val="18"/>
          <w:lang w:val="en-US" w:eastAsia="zh-CN"/>
        </w:rPr>
        <w:t xml:space="preserve">tables </w:t>
      </w:r>
      <w:r w:rsidR="00092840">
        <w:rPr>
          <w:sz w:val="20"/>
          <w:szCs w:val="18"/>
          <w:lang w:val="en-US" w:eastAsia="zh-CN"/>
        </w:rPr>
        <w:t>due to dual-UL IMD interference.</w:t>
      </w:r>
      <w:r w:rsidR="00B13B6B">
        <w:rPr>
          <w:sz w:val="20"/>
          <w:szCs w:val="18"/>
          <w:lang w:val="en-US" w:eastAsia="zh-CN"/>
        </w:rPr>
        <w:t xml:space="preserve"> </w:t>
      </w:r>
      <w:r w:rsidR="00092840">
        <w:rPr>
          <w:sz w:val="20"/>
          <w:szCs w:val="18"/>
          <w:lang w:val="en-US" w:eastAsia="zh-CN"/>
        </w:rPr>
        <w:t>O</w:t>
      </w:r>
      <w:r w:rsidR="00B13B6B">
        <w:rPr>
          <w:sz w:val="20"/>
          <w:szCs w:val="18"/>
          <w:lang w:val="en-US" w:eastAsia="zh-CN"/>
        </w:rPr>
        <w:t xml:space="preserve">ption 2 does not preclude </w:t>
      </w:r>
      <w:r w:rsidR="006C4116">
        <w:rPr>
          <w:sz w:val="20"/>
          <w:szCs w:val="18"/>
          <w:lang w:val="en-US" w:eastAsia="zh-CN"/>
        </w:rPr>
        <w:t xml:space="preserve">RAN5 from </w:t>
      </w:r>
      <w:r w:rsidR="00B13B6B">
        <w:rPr>
          <w:sz w:val="20"/>
          <w:szCs w:val="18"/>
          <w:lang w:val="en-US" w:eastAsia="zh-CN"/>
        </w:rPr>
        <w:t xml:space="preserve">simplifying the </w:t>
      </w:r>
      <w:r w:rsidR="009B12EB">
        <w:rPr>
          <w:sz w:val="20"/>
          <w:szCs w:val="18"/>
          <w:lang w:val="en-US" w:eastAsia="zh-CN"/>
        </w:rPr>
        <w:t xml:space="preserve">UE </w:t>
      </w:r>
      <w:r w:rsidR="00B13B6B">
        <w:rPr>
          <w:sz w:val="20"/>
          <w:szCs w:val="18"/>
          <w:lang w:val="en-US" w:eastAsia="zh-CN"/>
        </w:rPr>
        <w:t xml:space="preserve">Conformance </w:t>
      </w:r>
      <w:r w:rsidR="009B12EB">
        <w:rPr>
          <w:sz w:val="20"/>
          <w:szCs w:val="18"/>
          <w:lang w:val="en-US" w:eastAsia="zh-CN"/>
        </w:rPr>
        <w:t xml:space="preserve">TS, but we believe </w:t>
      </w:r>
      <w:r w:rsidR="000E6F05">
        <w:rPr>
          <w:sz w:val="20"/>
          <w:szCs w:val="18"/>
          <w:lang w:val="en-US" w:eastAsia="zh-CN"/>
        </w:rPr>
        <w:t xml:space="preserve">that such simplification is a </w:t>
      </w:r>
      <w:r w:rsidR="009B12EB">
        <w:rPr>
          <w:sz w:val="20"/>
          <w:szCs w:val="18"/>
          <w:lang w:val="en-US" w:eastAsia="zh-CN"/>
        </w:rPr>
        <w:t>RAN5</w:t>
      </w:r>
      <w:r w:rsidR="006C4116">
        <w:rPr>
          <w:sz w:val="20"/>
          <w:szCs w:val="18"/>
          <w:lang w:val="en-US" w:eastAsia="zh-CN"/>
        </w:rPr>
        <w:t>’s</w:t>
      </w:r>
      <w:r w:rsidR="009B12EB">
        <w:rPr>
          <w:sz w:val="20"/>
          <w:szCs w:val="18"/>
          <w:lang w:val="en-US" w:eastAsia="zh-CN"/>
        </w:rPr>
        <w:t xml:space="preserve"> responsibility. </w:t>
      </w:r>
      <w:r w:rsidR="00092840">
        <w:rPr>
          <w:sz w:val="20"/>
          <w:szCs w:val="18"/>
          <w:lang w:val="en-US" w:eastAsia="zh-CN"/>
        </w:rPr>
        <w:t>F</w:t>
      </w:r>
      <w:r w:rsidR="000E6F05">
        <w:rPr>
          <w:sz w:val="20"/>
          <w:szCs w:val="18"/>
          <w:lang w:val="en-US" w:eastAsia="zh-CN"/>
        </w:rPr>
        <w:t xml:space="preserve">urther </w:t>
      </w:r>
      <w:r w:rsidR="009B12EB">
        <w:rPr>
          <w:sz w:val="20"/>
          <w:szCs w:val="18"/>
          <w:lang w:val="en-US" w:eastAsia="zh-CN"/>
        </w:rPr>
        <w:t xml:space="preserve">simplification </w:t>
      </w:r>
      <w:r w:rsidR="00794C29">
        <w:rPr>
          <w:sz w:val="20"/>
          <w:szCs w:val="18"/>
          <w:lang w:val="en-US" w:eastAsia="zh-CN"/>
        </w:rPr>
        <w:t>may</w:t>
      </w:r>
      <w:r w:rsidR="00092840">
        <w:rPr>
          <w:sz w:val="20"/>
          <w:szCs w:val="18"/>
          <w:lang w:val="en-US" w:eastAsia="zh-CN"/>
        </w:rPr>
        <w:t xml:space="preserve"> also</w:t>
      </w:r>
      <w:r w:rsidR="009B12EB">
        <w:rPr>
          <w:sz w:val="20"/>
          <w:szCs w:val="18"/>
          <w:lang w:val="en-US" w:eastAsia="zh-CN"/>
        </w:rPr>
        <w:t xml:space="preserve"> be achieved </w:t>
      </w:r>
      <w:r w:rsidR="00794C29">
        <w:rPr>
          <w:sz w:val="20"/>
          <w:szCs w:val="18"/>
          <w:lang w:val="en-US" w:eastAsia="zh-CN"/>
        </w:rPr>
        <w:t>by</w:t>
      </w:r>
      <w:r w:rsidR="009B12EB">
        <w:rPr>
          <w:sz w:val="20"/>
          <w:szCs w:val="18"/>
          <w:lang w:val="en-US" w:eastAsia="zh-CN"/>
        </w:rPr>
        <w:t xml:space="preserve"> regional certification bodies such as PTRCB or GCF</w:t>
      </w:r>
      <w:r w:rsidR="006C4116">
        <w:rPr>
          <w:sz w:val="20"/>
          <w:szCs w:val="18"/>
          <w:lang w:val="en-US" w:eastAsia="zh-CN"/>
        </w:rPr>
        <w:t>,</w:t>
      </w:r>
      <w:r w:rsidR="009B12EB">
        <w:rPr>
          <w:sz w:val="20"/>
          <w:szCs w:val="18"/>
          <w:lang w:val="en-US" w:eastAsia="zh-CN"/>
        </w:rPr>
        <w:t xml:space="preserve"> where conformance could be restricted to verifying only the default power class CA</w:t>
      </w:r>
      <w:r w:rsidR="00685BFE">
        <w:rPr>
          <w:sz w:val="20"/>
          <w:szCs w:val="18"/>
          <w:lang w:val="en-US" w:eastAsia="zh-CN"/>
        </w:rPr>
        <w:t>/DC</w:t>
      </w:r>
      <w:r w:rsidR="009B12EB">
        <w:rPr>
          <w:sz w:val="20"/>
          <w:szCs w:val="18"/>
          <w:lang w:val="en-US" w:eastAsia="zh-CN"/>
        </w:rPr>
        <w:t xml:space="preserve"> MSD performance.</w:t>
      </w:r>
    </w:p>
    <w:p w14:paraId="45CB5DC8" w14:textId="55D666DA" w:rsidR="00E47198" w:rsidRDefault="00794C29" w:rsidP="009E1771">
      <w:pPr>
        <w:jc w:val="both"/>
        <w:rPr>
          <w:sz w:val="20"/>
          <w:szCs w:val="18"/>
          <w:lang w:val="en-US" w:eastAsia="zh-CN"/>
        </w:rPr>
      </w:pPr>
      <w:r>
        <w:rPr>
          <w:sz w:val="20"/>
          <w:szCs w:val="18"/>
          <w:lang w:val="en-US" w:eastAsia="zh-CN"/>
        </w:rPr>
        <w:t>T</w:t>
      </w:r>
      <w:r w:rsidR="002B54B2">
        <w:rPr>
          <w:sz w:val="20"/>
          <w:szCs w:val="18"/>
          <w:lang w:val="en-US" w:eastAsia="zh-CN"/>
        </w:rPr>
        <w:t xml:space="preserve">he </w:t>
      </w:r>
      <w:r w:rsidR="00685BFE">
        <w:rPr>
          <w:sz w:val="20"/>
          <w:szCs w:val="18"/>
          <w:lang w:val="en-US" w:eastAsia="zh-CN"/>
        </w:rPr>
        <w:t xml:space="preserve">benefits </w:t>
      </w:r>
      <w:r>
        <w:rPr>
          <w:sz w:val="20"/>
          <w:szCs w:val="18"/>
          <w:lang w:val="en-US" w:eastAsia="zh-CN"/>
        </w:rPr>
        <w:t>of</w:t>
      </w:r>
      <w:r w:rsidR="00685BFE">
        <w:rPr>
          <w:sz w:val="20"/>
          <w:szCs w:val="18"/>
          <w:lang w:val="en-US" w:eastAsia="zh-CN"/>
        </w:rPr>
        <w:t xml:space="preserve"> </w:t>
      </w:r>
      <w:r w:rsidR="00823350">
        <w:rPr>
          <w:sz w:val="20"/>
          <w:szCs w:val="18"/>
          <w:lang w:val="en-US" w:eastAsia="zh-CN"/>
        </w:rPr>
        <w:t>O</w:t>
      </w:r>
      <w:r w:rsidR="002B54B2">
        <w:rPr>
          <w:sz w:val="20"/>
          <w:szCs w:val="18"/>
          <w:lang w:val="en-US" w:eastAsia="zh-CN"/>
        </w:rPr>
        <w:t>ption</w:t>
      </w:r>
      <w:r>
        <w:rPr>
          <w:sz w:val="20"/>
          <w:szCs w:val="18"/>
          <w:lang w:val="en-US" w:eastAsia="zh-CN"/>
        </w:rPr>
        <w:t xml:space="preserve"> </w:t>
      </w:r>
      <w:r w:rsidR="002B54B2">
        <w:rPr>
          <w:sz w:val="20"/>
          <w:szCs w:val="18"/>
          <w:lang w:val="en-US" w:eastAsia="zh-CN"/>
        </w:rPr>
        <w:t>1/</w:t>
      </w:r>
      <w:r w:rsidR="00823350">
        <w:rPr>
          <w:sz w:val="20"/>
          <w:szCs w:val="18"/>
          <w:lang w:val="en-US" w:eastAsia="zh-CN"/>
        </w:rPr>
        <w:t>O</w:t>
      </w:r>
      <w:r w:rsidR="00092840">
        <w:rPr>
          <w:sz w:val="20"/>
          <w:szCs w:val="18"/>
          <w:lang w:val="en-US" w:eastAsia="zh-CN"/>
        </w:rPr>
        <w:t xml:space="preserve">ption </w:t>
      </w:r>
      <w:r w:rsidR="002B54B2">
        <w:rPr>
          <w:sz w:val="20"/>
          <w:szCs w:val="18"/>
          <w:lang w:val="en-US" w:eastAsia="zh-CN"/>
        </w:rPr>
        <w:t xml:space="preserve">2 </w:t>
      </w:r>
      <w:r w:rsidR="00685BFE">
        <w:rPr>
          <w:sz w:val="20"/>
          <w:szCs w:val="18"/>
          <w:lang w:val="en-US" w:eastAsia="zh-CN"/>
        </w:rPr>
        <w:t>on</w:t>
      </w:r>
      <w:r w:rsidR="002B54B2">
        <w:rPr>
          <w:sz w:val="20"/>
          <w:szCs w:val="18"/>
          <w:lang w:val="en-US" w:eastAsia="zh-CN"/>
        </w:rPr>
        <w:t xml:space="preserve"> reducing the number of NR-CA MSD tables are</w:t>
      </w:r>
      <w:r>
        <w:rPr>
          <w:sz w:val="20"/>
          <w:szCs w:val="18"/>
          <w:lang w:val="en-US" w:eastAsia="zh-CN"/>
        </w:rPr>
        <w:t xml:space="preserve"> captured</w:t>
      </w:r>
      <w:r w:rsidR="002B54B2">
        <w:rPr>
          <w:sz w:val="20"/>
          <w:szCs w:val="18"/>
          <w:lang w:val="en-US" w:eastAsia="zh-CN"/>
        </w:rPr>
        <w:t xml:space="preserve"> in </w:t>
      </w:r>
      <w:r w:rsidR="002B54B2">
        <w:rPr>
          <w:sz w:val="20"/>
          <w:szCs w:val="18"/>
          <w:lang w:val="en-US" w:eastAsia="zh-CN"/>
        </w:rPr>
        <w:fldChar w:fldCharType="begin"/>
      </w:r>
      <w:r w:rsidR="002B54B2">
        <w:rPr>
          <w:sz w:val="20"/>
          <w:szCs w:val="18"/>
          <w:lang w:val="en-US" w:eastAsia="zh-CN"/>
        </w:rPr>
        <w:instrText xml:space="preserve"> REF _Ref178570292 \h </w:instrText>
      </w:r>
      <w:r w:rsidR="002B54B2">
        <w:rPr>
          <w:sz w:val="20"/>
          <w:szCs w:val="18"/>
          <w:lang w:val="en-US" w:eastAsia="zh-CN"/>
        </w:rPr>
      </w:r>
      <w:r w:rsidR="002B54B2">
        <w:rPr>
          <w:sz w:val="20"/>
          <w:szCs w:val="18"/>
          <w:lang w:val="en-US" w:eastAsia="zh-CN"/>
        </w:rPr>
        <w:fldChar w:fldCharType="separate"/>
      </w:r>
      <w:r w:rsidR="00F61F9C" w:rsidRPr="002B54B2">
        <w:rPr>
          <w:sz w:val="20"/>
          <w:szCs w:val="18"/>
        </w:rPr>
        <w:t xml:space="preserve">Table </w:t>
      </w:r>
      <w:r w:rsidR="00F61F9C">
        <w:rPr>
          <w:noProof/>
          <w:sz w:val="20"/>
          <w:szCs w:val="18"/>
        </w:rPr>
        <w:t>2</w:t>
      </w:r>
      <w:r w:rsidR="002B54B2">
        <w:rPr>
          <w:sz w:val="20"/>
          <w:szCs w:val="18"/>
          <w:lang w:val="en-US" w:eastAsia="zh-CN"/>
        </w:rPr>
        <w:fldChar w:fldCharType="end"/>
      </w:r>
      <w:r w:rsidR="002B54B2">
        <w:rPr>
          <w:sz w:val="20"/>
          <w:szCs w:val="18"/>
          <w:lang w:val="en-US" w:eastAsia="zh-CN"/>
        </w:rPr>
        <w:t xml:space="preserve">. </w:t>
      </w:r>
      <w:r>
        <w:rPr>
          <w:sz w:val="20"/>
          <w:szCs w:val="18"/>
          <w:lang w:val="en-US" w:eastAsia="zh-CN"/>
        </w:rPr>
        <w:t>The</w:t>
      </w:r>
      <w:r w:rsidR="002B54B2">
        <w:rPr>
          <w:sz w:val="20"/>
          <w:szCs w:val="18"/>
          <w:lang w:val="en-US" w:eastAsia="zh-CN"/>
        </w:rPr>
        <w:t xml:space="preserve"> number of MSD tables</w:t>
      </w:r>
      <w:r w:rsidR="00685BFE">
        <w:rPr>
          <w:sz w:val="20"/>
          <w:szCs w:val="18"/>
          <w:lang w:val="en-US" w:eastAsia="zh-CN"/>
        </w:rPr>
        <w:t xml:space="preserve"> may be reduced by a factor 2</w:t>
      </w:r>
      <w:r w:rsidR="00B74DCF">
        <w:rPr>
          <w:sz w:val="20"/>
          <w:szCs w:val="18"/>
          <w:lang w:val="en-US" w:eastAsia="zh-CN"/>
        </w:rPr>
        <w:t xml:space="preserve">, where </w:t>
      </w:r>
      <w:r>
        <w:rPr>
          <w:sz w:val="20"/>
          <w:szCs w:val="18"/>
          <w:lang w:val="en-US" w:eastAsia="zh-CN"/>
        </w:rPr>
        <w:t>12 tables are needed to</w:t>
      </w:r>
      <w:r w:rsidR="000E6F05">
        <w:rPr>
          <w:sz w:val="20"/>
          <w:szCs w:val="18"/>
          <w:lang w:val="en-US" w:eastAsia="zh-CN"/>
        </w:rPr>
        <w:t xml:space="preserve"> capture </w:t>
      </w:r>
      <w:r w:rsidR="00B74DCF">
        <w:rPr>
          <w:sz w:val="20"/>
          <w:szCs w:val="18"/>
          <w:lang w:val="en-US" w:eastAsia="zh-CN"/>
        </w:rPr>
        <w:t xml:space="preserve">the default power class NR-CA MSD </w:t>
      </w:r>
      <w:r w:rsidR="000E6F05">
        <w:rPr>
          <w:sz w:val="20"/>
          <w:szCs w:val="18"/>
          <w:lang w:val="en-US" w:eastAsia="zh-CN"/>
        </w:rPr>
        <w:t>requirements vs</w:t>
      </w:r>
      <w:r w:rsidR="00685BFE">
        <w:rPr>
          <w:sz w:val="20"/>
          <w:szCs w:val="18"/>
          <w:lang w:val="en-US" w:eastAsia="zh-CN"/>
        </w:rPr>
        <w:t xml:space="preserve"> </w:t>
      </w:r>
      <w:r w:rsidR="000E6F05">
        <w:rPr>
          <w:sz w:val="20"/>
          <w:szCs w:val="18"/>
          <w:lang w:val="en-US" w:eastAsia="zh-CN"/>
        </w:rPr>
        <w:t xml:space="preserve">a total of </w:t>
      </w:r>
      <w:r w:rsidR="00685BFE">
        <w:rPr>
          <w:sz w:val="20"/>
          <w:szCs w:val="18"/>
          <w:lang w:val="en-US" w:eastAsia="zh-CN"/>
        </w:rPr>
        <w:t>24 tables</w:t>
      </w:r>
      <w:r>
        <w:rPr>
          <w:sz w:val="20"/>
          <w:szCs w:val="18"/>
          <w:lang w:val="en-US" w:eastAsia="zh-CN"/>
        </w:rPr>
        <w:t xml:space="preserve"> currently</w:t>
      </w:r>
      <w:r w:rsidR="00685BFE">
        <w:rPr>
          <w:sz w:val="20"/>
          <w:szCs w:val="18"/>
          <w:lang w:val="en-US" w:eastAsia="zh-CN"/>
        </w:rPr>
        <w:t>.</w:t>
      </w:r>
    </w:p>
    <w:p w14:paraId="0385F64C" w14:textId="22956787" w:rsidR="002B54B2" w:rsidRPr="002B54B2" w:rsidRDefault="002B54B2" w:rsidP="002B54B2">
      <w:pPr>
        <w:pStyle w:val="Caption"/>
        <w:jc w:val="center"/>
        <w:rPr>
          <w:rFonts w:ascii="Times New Roman" w:hAnsi="Times New Roman" w:cs="Times New Roman"/>
          <w:b w:val="0"/>
          <w:bCs/>
          <w:sz w:val="20"/>
          <w:szCs w:val="18"/>
          <w:lang w:eastAsia="zh-CN"/>
        </w:rPr>
      </w:pPr>
      <w:bookmarkStart w:id="5" w:name="_Ref178570292"/>
      <w:r w:rsidRPr="002B54B2">
        <w:rPr>
          <w:rFonts w:ascii="Times New Roman" w:hAnsi="Times New Roman" w:cs="Times New Roman"/>
          <w:color w:val="auto"/>
          <w:sz w:val="20"/>
          <w:szCs w:val="18"/>
        </w:rPr>
        <w:t xml:space="preserve">Table </w:t>
      </w:r>
      <w:r w:rsidRPr="002B54B2">
        <w:rPr>
          <w:rFonts w:ascii="Times New Roman" w:hAnsi="Times New Roman" w:cs="Times New Roman"/>
          <w:color w:val="auto"/>
          <w:sz w:val="20"/>
          <w:szCs w:val="18"/>
        </w:rPr>
        <w:fldChar w:fldCharType="begin"/>
      </w:r>
      <w:r w:rsidRPr="002B54B2">
        <w:rPr>
          <w:rFonts w:ascii="Times New Roman" w:hAnsi="Times New Roman" w:cs="Times New Roman"/>
          <w:color w:val="auto"/>
          <w:sz w:val="20"/>
          <w:szCs w:val="18"/>
        </w:rPr>
        <w:instrText xml:space="preserve"> SEQ Table \* ARABIC </w:instrText>
      </w:r>
      <w:r w:rsidRPr="002B54B2">
        <w:rPr>
          <w:rFonts w:ascii="Times New Roman" w:hAnsi="Times New Roman" w:cs="Times New Roman"/>
          <w:color w:val="auto"/>
          <w:sz w:val="20"/>
          <w:szCs w:val="18"/>
        </w:rPr>
        <w:fldChar w:fldCharType="separate"/>
      </w:r>
      <w:r w:rsidR="00F61F9C">
        <w:rPr>
          <w:rFonts w:ascii="Times New Roman" w:hAnsi="Times New Roman" w:cs="Times New Roman"/>
          <w:noProof/>
          <w:color w:val="auto"/>
          <w:sz w:val="20"/>
          <w:szCs w:val="18"/>
        </w:rPr>
        <w:t>2</w:t>
      </w:r>
      <w:r w:rsidRPr="002B54B2">
        <w:rPr>
          <w:rFonts w:ascii="Times New Roman" w:hAnsi="Times New Roman" w:cs="Times New Roman"/>
          <w:color w:val="auto"/>
          <w:sz w:val="20"/>
          <w:szCs w:val="18"/>
        </w:rPr>
        <w:fldChar w:fldCharType="end"/>
      </w:r>
      <w:bookmarkEnd w:id="5"/>
      <w:r w:rsidRPr="002B54B2">
        <w:rPr>
          <w:rFonts w:ascii="Times New Roman" w:hAnsi="Times New Roman" w:cs="Times New Roman"/>
          <w:b w:val="0"/>
          <w:bCs/>
          <w:color w:val="auto"/>
          <w:sz w:val="20"/>
          <w:szCs w:val="18"/>
        </w:rPr>
        <w:t>: Option 1/2 NR-CA HPUE MSD table simplification</w:t>
      </w:r>
      <w:r>
        <w:rPr>
          <w:rFonts w:ascii="Times New Roman" w:hAnsi="Times New Roman" w:cs="Times New Roman"/>
          <w:b w:val="0"/>
          <w:bCs/>
          <w:color w:val="auto"/>
          <w:sz w:val="20"/>
          <w:szCs w:val="18"/>
        </w:rPr>
        <w:t>.</w:t>
      </w:r>
      <w:r w:rsidR="00794C29">
        <w:rPr>
          <w:rFonts w:ascii="Times New Roman" w:hAnsi="Times New Roman" w:cs="Times New Roman"/>
          <w:b w:val="0"/>
          <w:bCs/>
          <w:color w:val="auto"/>
          <w:sz w:val="20"/>
          <w:szCs w:val="18"/>
        </w:rPr>
        <w:t xml:space="preserve"> HPUE MSD tables are highlighted in yellow.</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7"/>
        <w:gridCol w:w="1701"/>
        <w:gridCol w:w="993"/>
        <w:gridCol w:w="2870"/>
        <w:gridCol w:w="2941"/>
      </w:tblGrid>
      <w:tr w:rsidR="002818B7" w:rsidRPr="003864E2" w14:paraId="0A5EBF93" w14:textId="77777777" w:rsidTr="002818B7">
        <w:trPr>
          <w:trHeight w:val="708"/>
        </w:trPr>
        <w:tc>
          <w:tcPr>
            <w:tcW w:w="520" w:type="pct"/>
            <w:shd w:val="clear" w:color="auto" w:fill="auto"/>
            <w:tcMar>
              <w:top w:w="15" w:type="dxa"/>
              <w:left w:w="15" w:type="dxa"/>
              <w:bottom w:w="0" w:type="dxa"/>
              <w:right w:w="107" w:type="dxa"/>
            </w:tcMar>
            <w:vAlign w:val="center"/>
            <w:hideMark/>
          </w:tcPr>
          <w:p w14:paraId="165C4F70"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b/>
                <w:bCs/>
                <w:sz w:val="16"/>
                <w:szCs w:val="16"/>
                <w:lang w:val="en-US" w:eastAsia="zh-CN"/>
              </w:rPr>
              <w:t>CA type</w:t>
            </w:r>
          </w:p>
        </w:tc>
        <w:tc>
          <w:tcPr>
            <w:tcW w:w="896" w:type="pct"/>
            <w:shd w:val="clear" w:color="auto" w:fill="auto"/>
            <w:tcMar>
              <w:top w:w="15" w:type="dxa"/>
              <w:left w:w="15" w:type="dxa"/>
              <w:bottom w:w="0" w:type="dxa"/>
              <w:right w:w="107" w:type="dxa"/>
            </w:tcMar>
            <w:vAlign w:val="center"/>
            <w:hideMark/>
          </w:tcPr>
          <w:p w14:paraId="6E602DE3" w14:textId="77777777" w:rsidR="003864E2" w:rsidRPr="003864E2" w:rsidRDefault="003864E2" w:rsidP="00F50BE2">
            <w:pPr>
              <w:spacing w:after="0"/>
              <w:ind w:left="360"/>
              <w:rPr>
                <w:rFonts w:ascii="Arial" w:hAnsi="Arial" w:cs="Arial"/>
                <w:sz w:val="16"/>
                <w:szCs w:val="16"/>
                <w:lang w:val="en-US" w:eastAsia="zh-CN"/>
              </w:rPr>
            </w:pPr>
            <w:r w:rsidRPr="003864E2">
              <w:rPr>
                <w:rFonts w:ascii="Arial" w:hAnsi="Arial" w:cs="Arial"/>
                <w:b/>
                <w:bCs/>
                <w:sz w:val="16"/>
                <w:szCs w:val="16"/>
                <w:lang w:val="en-US" w:eastAsia="zh-CN"/>
              </w:rPr>
              <w:t>Source of interference</w:t>
            </w:r>
          </w:p>
        </w:tc>
        <w:tc>
          <w:tcPr>
            <w:tcW w:w="522" w:type="pct"/>
            <w:shd w:val="clear" w:color="auto" w:fill="auto"/>
            <w:tcMar>
              <w:top w:w="15" w:type="dxa"/>
              <w:left w:w="15" w:type="dxa"/>
              <w:bottom w:w="0" w:type="dxa"/>
              <w:right w:w="107" w:type="dxa"/>
            </w:tcMar>
            <w:vAlign w:val="center"/>
            <w:hideMark/>
          </w:tcPr>
          <w:p w14:paraId="31D48EC9"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b/>
                <w:bCs/>
                <w:sz w:val="16"/>
                <w:szCs w:val="16"/>
                <w:lang w:val="en-US" w:eastAsia="zh-CN"/>
              </w:rPr>
              <w:t>Power Class</w:t>
            </w:r>
          </w:p>
        </w:tc>
        <w:tc>
          <w:tcPr>
            <w:tcW w:w="1512" w:type="pct"/>
            <w:shd w:val="clear" w:color="auto" w:fill="auto"/>
            <w:tcMar>
              <w:top w:w="15" w:type="dxa"/>
              <w:left w:w="15" w:type="dxa"/>
              <w:bottom w:w="0" w:type="dxa"/>
              <w:right w:w="107" w:type="dxa"/>
            </w:tcMar>
            <w:vAlign w:val="center"/>
            <w:hideMark/>
          </w:tcPr>
          <w:p w14:paraId="2F3F29F2" w14:textId="5E09224C" w:rsidR="00F50BE2" w:rsidRDefault="00F50BE2" w:rsidP="00F50BE2">
            <w:pPr>
              <w:spacing w:after="0"/>
              <w:jc w:val="center"/>
              <w:rPr>
                <w:rFonts w:ascii="Arial" w:hAnsi="Arial" w:cs="Arial"/>
                <w:b/>
                <w:bCs/>
                <w:sz w:val="16"/>
                <w:szCs w:val="16"/>
                <w:lang w:val="en-US" w:eastAsia="zh-CN"/>
              </w:rPr>
            </w:pPr>
            <w:r>
              <w:rPr>
                <w:rFonts w:ascii="Arial" w:hAnsi="Arial" w:cs="Arial"/>
                <w:b/>
                <w:bCs/>
                <w:sz w:val="16"/>
                <w:szCs w:val="16"/>
                <w:lang w:val="en-US" w:eastAsia="zh-CN"/>
              </w:rPr>
              <w:t>NR-CA</w:t>
            </w:r>
            <w:r w:rsidR="003864E2" w:rsidRPr="003864E2">
              <w:rPr>
                <w:rFonts w:ascii="Arial" w:hAnsi="Arial" w:cs="Arial"/>
                <w:b/>
                <w:bCs/>
                <w:sz w:val="16"/>
                <w:szCs w:val="16"/>
                <w:lang w:val="en-US" w:eastAsia="zh-CN"/>
              </w:rPr>
              <w:t xml:space="preserve"> MSD Tables</w:t>
            </w:r>
          </w:p>
          <w:p w14:paraId="427683EB" w14:textId="351BA7AB" w:rsidR="003864E2" w:rsidRPr="003864E2" w:rsidRDefault="00F50BE2" w:rsidP="00F50BE2">
            <w:pPr>
              <w:spacing w:after="0"/>
              <w:jc w:val="center"/>
              <w:rPr>
                <w:rFonts w:ascii="Arial" w:hAnsi="Arial" w:cs="Arial"/>
                <w:sz w:val="16"/>
                <w:szCs w:val="16"/>
                <w:lang w:val="en-US" w:eastAsia="zh-CN"/>
              </w:rPr>
            </w:pPr>
            <w:r w:rsidRPr="003864E2">
              <w:rPr>
                <w:rFonts w:ascii="Arial" w:hAnsi="Arial" w:cs="Arial"/>
                <w:b/>
                <w:bCs/>
                <w:sz w:val="16"/>
                <w:szCs w:val="16"/>
                <w:lang w:val="en-US" w:eastAsia="zh-CN"/>
              </w:rPr>
              <w:t>38.101-1</w:t>
            </w:r>
            <w:r w:rsidR="003864E2" w:rsidRPr="003864E2">
              <w:rPr>
                <w:rFonts w:ascii="Arial" w:hAnsi="Arial" w:cs="Arial"/>
                <w:b/>
                <w:bCs/>
                <w:sz w:val="16"/>
                <w:szCs w:val="16"/>
                <w:lang w:val="en-US" w:eastAsia="zh-CN"/>
              </w:rPr>
              <w:t xml:space="preserve"> </w:t>
            </w:r>
            <w:r>
              <w:rPr>
                <w:rFonts w:ascii="Arial" w:hAnsi="Arial" w:cs="Arial"/>
                <w:b/>
                <w:bCs/>
                <w:sz w:val="16"/>
                <w:szCs w:val="16"/>
                <w:lang w:val="en-US" w:eastAsia="zh-CN"/>
              </w:rPr>
              <w:t>(</w:t>
            </w:r>
            <w:r w:rsidR="003864E2" w:rsidRPr="003864E2">
              <w:rPr>
                <w:rFonts w:ascii="Arial" w:hAnsi="Arial" w:cs="Arial"/>
                <w:b/>
                <w:bCs/>
                <w:sz w:val="16"/>
                <w:szCs w:val="16"/>
                <w:lang w:val="en-US" w:eastAsia="zh-CN"/>
              </w:rPr>
              <w:t>18.</w:t>
            </w:r>
            <w:r w:rsidR="007C354D">
              <w:rPr>
                <w:rFonts w:ascii="Arial" w:hAnsi="Arial" w:cs="Arial"/>
                <w:b/>
                <w:bCs/>
                <w:sz w:val="16"/>
                <w:szCs w:val="16"/>
                <w:lang w:val="en-US" w:eastAsia="zh-CN"/>
              </w:rPr>
              <w:t>7</w:t>
            </w:r>
            <w:r w:rsidR="003864E2" w:rsidRPr="003864E2">
              <w:rPr>
                <w:rFonts w:ascii="Arial" w:hAnsi="Arial" w:cs="Arial"/>
                <w:b/>
                <w:bCs/>
                <w:sz w:val="16"/>
                <w:szCs w:val="16"/>
                <w:lang w:val="en-US" w:eastAsia="zh-CN"/>
              </w:rPr>
              <w:t>.0</w:t>
            </w:r>
            <w:r>
              <w:rPr>
                <w:rFonts w:ascii="Arial" w:hAnsi="Arial" w:cs="Arial"/>
                <w:b/>
                <w:bCs/>
                <w:sz w:val="16"/>
                <w:szCs w:val="16"/>
                <w:lang w:val="en-US" w:eastAsia="zh-CN"/>
              </w:rPr>
              <w:t>)</w:t>
            </w:r>
          </w:p>
        </w:tc>
        <w:tc>
          <w:tcPr>
            <w:tcW w:w="1550" w:type="pct"/>
            <w:shd w:val="clear" w:color="auto" w:fill="auto"/>
            <w:tcMar>
              <w:top w:w="15" w:type="dxa"/>
              <w:left w:w="15" w:type="dxa"/>
              <w:bottom w:w="0" w:type="dxa"/>
              <w:right w:w="107" w:type="dxa"/>
            </w:tcMar>
            <w:vAlign w:val="center"/>
            <w:hideMark/>
          </w:tcPr>
          <w:p w14:paraId="57AFB279" w14:textId="35AFF799" w:rsidR="003864E2" w:rsidRPr="003864E2" w:rsidRDefault="00F50BE2" w:rsidP="00F50BE2">
            <w:pPr>
              <w:spacing w:after="0"/>
              <w:jc w:val="center"/>
              <w:rPr>
                <w:rFonts w:ascii="Arial" w:hAnsi="Arial" w:cs="Arial"/>
                <w:sz w:val="16"/>
                <w:szCs w:val="16"/>
                <w:lang w:val="en-US" w:eastAsia="zh-CN"/>
              </w:rPr>
            </w:pPr>
            <w:r>
              <w:rPr>
                <w:rFonts w:ascii="Arial" w:hAnsi="Arial" w:cs="Arial"/>
                <w:b/>
                <w:bCs/>
                <w:sz w:val="16"/>
                <w:szCs w:val="16"/>
                <w:lang w:val="en-US" w:eastAsia="zh-CN"/>
              </w:rPr>
              <w:t>Kept NR-CA MSD tables after option 1 and option 2 simplification</w:t>
            </w:r>
          </w:p>
        </w:tc>
      </w:tr>
      <w:tr w:rsidR="003864E2" w:rsidRPr="003864E2" w14:paraId="3205368C" w14:textId="77777777" w:rsidTr="002818B7">
        <w:trPr>
          <w:trHeight w:val="531"/>
        </w:trPr>
        <w:tc>
          <w:tcPr>
            <w:tcW w:w="520" w:type="pct"/>
            <w:vMerge w:val="restart"/>
            <w:shd w:val="clear" w:color="auto" w:fill="auto"/>
            <w:tcMar>
              <w:top w:w="15" w:type="dxa"/>
              <w:left w:w="15" w:type="dxa"/>
              <w:bottom w:w="0" w:type="dxa"/>
              <w:right w:w="15" w:type="dxa"/>
            </w:tcMar>
            <w:vAlign w:val="center"/>
            <w:hideMark/>
          </w:tcPr>
          <w:p w14:paraId="385EA06F"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Intra-band</w:t>
            </w:r>
          </w:p>
        </w:tc>
        <w:tc>
          <w:tcPr>
            <w:tcW w:w="896" w:type="pct"/>
            <w:vMerge w:val="restart"/>
            <w:shd w:val="clear" w:color="auto" w:fill="auto"/>
            <w:tcMar>
              <w:top w:w="15" w:type="dxa"/>
              <w:left w:w="15" w:type="dxa"/>
              <w:bottom w:w="0" w:type="dxa"/>
              <w:right w:w="15" w:type="dxa"/>
            </w:tcMar>
            <w:vAlign w:val="center"/>
            <w:hideMark/>
          </w:tcPr>
          <w:p w14:paraId="55D2ED39" w14:textId="77777777" w:rsidR="003864E2" w:rsidRDefault="003864E2" w:rsidP="00F50BE2">
            <w:pPr>
              <w:spacing w:after="0"/>
              <w:ind w:left="4"/>
              <w:jc w:val="center"/>
              <w:rPr>
                <w:rFonts w:ascii="Arial" w:hAnsi="Arial" w:cs="Arial"/>
                <w:sz w:val="16"/>
                <w:szCs w:val="16"/>
                <w:lang w:val="en-US" w:eastAsia="zh-CN"/>
              </w:rPr>
            </w:pPr>
            <w:r w:rsidRPr="003864E2">
              <w:rPr>
                <w:rFonts w:ascii="Arial" w:hAnsi="Arial" w:cs="Arial"/>
                <w:sz w:val="16"/>
                <w:szCs w:val="16"/>
                <w:lang w:val="en-US" w:eastAsia="zh-CN"/>
              </w:rPr>
              <w:t>1UL IM</w:t>
            </w:r>
            <w:r w:rsidR="00F50BE2">
              <w:rPr>
                <w:rFonts w:ascii="Arial" w:hAnsi="Arial" w:cs="Arial"/>
                <w:sz w:val="16"/>
                <w:szCs w:val="16"/>
                <w:lang w:val="en-US" w:eastAsia="zh-CN"/>
              </w:rPr>
              <w:t>D</w:t>
            </w:r>
          </w:p>
          <w:p w14:paraId="213D9E6A" w14:textId="53C229EC" w:rsidR="00F50BE2" w:rsidRPr="003864E2" w:rsidRDefault="00F50BE2" w:rsidP="00F50BE2">
            <w:pPr>
              <w:spacing w:after="0"/>
              <w:ind w:left="4"/>
              <w:jc w:val="center"/>
              <w:rPr>
                <w:rFonts w:ascii="Arial" w:hAnsi="Arial" w:cs="Arial"/>
                <w:sz w:val="16"/>
                <w:szCs w:val="16"/>
                <w:lang w:val="en-US" w:eastAsia="zh-CN"/>
              </w:rPr>
            </w:pPr>
          </w:p>
        </w:tc>
        <w:tc>
          <w:tcPr>
            <w:tcW w:w="522" w:type="pct"/>
            <w:shd w:val="clear" w:color="auto" w:fill="auto"/>
            <w:tcMar>
              <w:top w:w="15" w:type="dxa"/>
              <w:left w:w="15" w:type="dxa"/>
              <w:bottom w:w="0" w:type="dxa"/>
              <w:right w:w="15" w:type="dxa"/>
            </w:tcMar>
            <w:vAlign w:val="center"/>
            <w:hideMark/>
          </w:tcPr>
          <w:p w14:paraId="2D159492"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PC3</w:t>
            </w:r>
          </w:p>
        </w:tc>
        <w:tc>
          <w:tcPr>
            <w:tcW w:w="1512" w:type="pct"/>
            <w:shd w:val="clear" w:color="auto" w:fill="auto"/>
            <w:tcMar>
              <w:top w:w="15" w:type="dxa"/>
              <w:left w:w="15" w:type="dxa"/>
              <w:bottom w:w="0" w:type="dxa"/>
              <w:right w:w="15" w:type="dxa"/>
            </w:tcMar>
            <w:vAlign w:val="center"/>
            <w:hideMark/>
          </w:tcPr>
          <w:p w14:paraId="2FF17E81" w14:textId="6D7A3D4C"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 xml:space="preserve">Contiguous: Table 7.3A.2.1-1a </w:t>
            </w:r>
          </w:p>
          <w:p w14:paraId="5E8EF00E" w14:textId="22697496"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Non-contiguous: Table 7.3A.2.2-1</w:t>
            </w:r>
          </w:p>
        </w:tc>
        <w:tc>
          <w:tcPr>
            <w:tcW w:w="1550" w:type="pct"/>
            <w:shd w:val="clear" w:color="auto" w:fill="auto"/>
            <w:tcMar>
              <w:top w:w="15" w:type="dxa"/>
              <w:left w:w="15" w:type="dxa"/>
              <w:bottom w:w="0" w:type="dxa"/>
              <w:right w:w="15" w:type="dxa"/>
            </w:tcMar>
            <w:vAlign w:val="center"/>
            <w:hideMark/>
          </w:tcPr>
          <w:p w14:paraId="2C9C3715" w14:textId="5CCE1045"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Contiguous: Table 7.3A.2.1-1a</w:t>
            </w:r>
          </w:p>
          <w:p w14:paraId="7FF9ECFA" w14:textId="5305086E"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Non-contiguous: Table 7.3A.2.2-1</w:t>
            </w:r>
          </w:p>
        </w:tc>
      </w:tr>
      <w:tr w:rsidR="002B54B2" w:rsidRPr="003864E2" w14:paraId="5FE8DA89" w14:textId="77777777" w:rsidTr="002818B7">
        <w:trPr>
          <w:trHeight w:val="531"/>
        </w:trPr>
        <w:tc>
          <w:tcPr>
            <w:tcW w:w="520" w:type="pct"/>
            <w:vMerge/>
            <w:shd w:val="clear" w:color="auto" w:fill="auto"/>
            <w:vAlign w:val="center"/>
            <w:hideMark/>
          </w:tcPr>
          <w:p w14:paraId="61023B30" w14:textId="77777777" w:rsidR="003864E2" w:rsidRPr="003864E2" w:rsidRDefault="003864E2" w:rsidP="00F50BE2">
            <w:pPr>
              <w:spacing w:after="0"/>
              <w:jc w:val="center"/>
              <w:rPr>
                <w:rFonts w:ascii="Arial" w:hAnsi="Arial" w:cs="Arial"/>
                <w:sz w:val="16"/>
                <w:szCs w:val="16"/>
                <w:lang w:val="en-US" w:eastAsia="zh-CN"/>
              </w:rPr>
            </w:pPr>
          </w:p>
        </w:tc>
        <w:tc>
          <w:tcPr>
            <w:tcW w:w="896" w:type="pct"/>
            <w:vMerge/>
            <w:shd w:val="clear" w:color="auto" w:fill="auto"/>
            <w:vAlign w:val="center"/>
            <w:hideMark/>
          </w:tcPr>
          <w:p w14:paraId="2DA57808" w14:textId="77777777" w:rsidR="003864E2" w:rsidRPr="003864E2" w:rsidRDefault="003864E2" w:rsidP="00F50BE2">
            <w:pPr>
              <w:spacing w:after="0"/>
              <w:ind w:left="4"/>
              <w:jc w:val="center"/>
              <w:rPr>
                <w:rFonts w:ascii="Arial" w:hAnsi="Arial" w:cs="Arial"/>
                <w:sz w:val="16"/>
                <w:szCs w:val="16"/>
                <w:lang w:val="en-US" w:eastAsia="zh-CN"/>
              </w:rPr>
            </w:pPr>
          </w:p>
        </w:tc>
        <w:tc>
          <w:tcPr>
            <w:tcW w:w="522" w:type="pct"/>
            <w:shd w:val="clear" w:color="auto" w:fill="FFFF00"/>
            <w:tcMar>
              <w:top w:w="15" w:type="dxa"/>
              <w:left w:w="15" w:type="dxa"/>
              <w:bottom w:w="0" w:type="dxa"/>
              <w:right w:w="15" w:type="dxa"/>
            </w:tcMar>
            <w:vAlign w:val="center"/>
            <w:hideMark/>
          </w:tcPr>
          <w:p w14:paraId="09C090E7"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PC2</w:t>
            </w:r>
          </w:p>
        </w:tc>
        <w:tc>
          <w:tcPr>
            <w:tcW w:w="1512" w:type="pct"/>
            <w:shd w:val="clear" w:color="auto" w:fill="FFFF00"/>
            <w:tcMar>
              <w:top w:w="15" w:type="dxa"/>
              <w:left w:w="15" w:type="dxa"/>
              <w:bottom w:w="0" w:type="dxa"/>
              <w:right w:w="15" w:type="dxa"/>
            </w:tcMar>
            <w:vAlign w:val="center"/>
            <w:hideMark/>
          </w:tcPr>
          <w:p w14:paraId="3B83B0E8" w14:textId="36CF6CEE"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Contiguous: Table 7.3A.2.1-3</w:t>
            </w:r>
          </w:p>
          <w:p w14:paraId="46267698" w14:textId="3106FD2A"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Non-contiguous: Table 7.3A.2.2-1a</w:t>
            </w:r>
          </w:p>
        </w:tc>
        <w:tc>
          <w:tcPr>
            <w:tcW w:w="1550" w:type="pct"/>
            <w:shd w:val="clear" w:color="auto" w:fill="auto"/>
            <w:tcMar>
              <w:top w:w="15" w:type="dxa"/>
              <w:left w:w="15" w:type="dxa"/>
              <w:bottom w:w="0" w:type="dxa"/>
              <w:right w:w="15" w:type="dxa"/>
            </w:tcMar>
            <w:vAlign w:val="center"/>
            <w:hideMark/>
          </w:tcPr>
          <w:p w14:paraId="42CA248C" w14:textId="1BE0CFB2" w:rsidR="003864E2" w:rsidRPr="003864E2" w:rsidRDefault="003864E2" w:rsidP="00E47198">
            <w:pPr>
              <w:spacing w:after="0"/>
              <w:ind w:left="128"/>
              <w:rPr>
                <w:rFonts w:ascii="Arial" w:hAnsi="Arial" w:cs="Arial"/>
                <w:sz w:val="16"/>
                <w:szCs w:val="16"/>
                <w:lang w:val="en-US" w:eastAsia="zh-CN"/>
              </w:rPr>
            </w:pPr>
          </w:p>
        </w:tc>
      </w:tr>
      <w:tr w:rsidR="002818B7" w:rsidRPr="003864E2" w14:paraId="5F5578C9" w14:textId="77777777" w:rsidTr="002818B7">
        <w:trPr>
          <w:trHeight w:val="531"/>
        </w:trPr>
        <w:tc>
          <w:tcPr>
            <w:tcW w:w="520" w:type="pct"/>
            <w:vMerge/>
            <w:shd w:val="clear" w:color="auto" w:fill="auto"/>
            <w:vAlign w:val="center"/>
            <w:hideMark/>
          </w:tcPr>
          <w:p w14:paraId="4A103B15" w14:textId="77777777" w:rsidR="003864E2" w:rsidRPr="003864E2" w:rsidRDefault="003864E2" w:rsidP="00F50BE2">
            <w:pPr>
              <w:spacing w:after="0"/>
              <w:jc w:val="center"/>
              <w:rPr>
                <w:rFonts w:ascii="Arial" w:hAnsi="Arial" w:cs="Arial"/>
                <w:sz w:val="16"/>
                <w:szCs w:val="16"/>
                <w:lang w:val="en-US" w:eastAsia="zh-CN"/>
              </w:rPr>
            </w:pPr>
          </w:p>
        </w:tc>
        <w:tc>
          <w:tcPr>
            <w:tcW w:w="896" w:type="pct"/>
            <w:shd w:val="clear" w:color="auto" w:fill="auto"/>
            <w:tcMar>
              <w:top w:w="15" w:type="dxa"/>
              <w:left w:w="15" w:type="dxa"/>
              <w:bottom w:w="0" w:type="dxa"/>
              <w:right w:w="15" w:type="dxa"/>
            </w:tcMar>
            <w:vAlign w:val="center"/>
            <w:hideMark/>
          </w:tcPr>
          <w:p w14:paraId="6BB768C6" w14:textId="0BECE5B3" w:rsidR="003864E2" w:rsidRPr="003864E2" w:rsidRDefault="003864E2" w:rsidP="00F50BE2">
            <w:pPr>
              <w:spacing w:after="0"/>
              <w:ind w:left="4"/>
              <w:jc w:val="center"/>
              <w:rPr>
                <w:rFonts w:ascii="Arial" w:hAnsi="Arial" w:cs="Arial"/>
                <w:sz w:val="16"/>
                <w:szCs w:val="16"/>
                <w:lang w:val="en-US" w:eastAsia="zh-CN"/>
              </w:rPr>
            </w:pPr>
            <w:r w:rsidRPr="003864E2">
              <w:rPr>
                <w:rFonts w:ascii="Arial" w:hAnsi="Arial" w:cs="Arial"/>
                <w:sz w:val="16"/>
                <w:szCs w:val="16"/>
                <w:lang w:val="en-US" w:eastAsia="zh-CN"/>
              </w:rPr>
              <w:t>2UL IMD</w:t>
            </w:r>
          </w:p>
        </w:tc>
        <w:tc>
          <w:tcPr>
            <w:tcW w:w="522" w:type="pct"/>
            <w:shd w:val="clear" w:color="auto" w:fill="auto"/>
            <w:tcMar>
              <w:top w:w="15" w:type="dxa"/>
              <w:left w:w="15" w:type="dxa"/>
              <w:bottom w:w="0" w:type="dxa"/>
              <w:right w:w="15" w:type="dxa"/>
            </w:tcMar>
            <w:vAlign w:val="center"/>
            <w:hideMark/>
          </w:tcPr>
          <w:p w14:paraId="5F7BE9C6"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PC3</w:t>
            </w:r>
          </w:p>
        </w:tc>
        <w:tc>
          <w:tcPr>
            <w:tcW w:w="1512" w:type="pct"/>
            <w:shd w:val="clear" w:color="auto" w:fill="auto"/>
            <w:tcMar>
              <w:top w:w="15" w:type="dxa"/>
              <w:left w:w="15" w:type="dxa"/>
              <w:bottom w:w="0" w:type="dxa"/>
              <w:right w:w="15" w:type="dxa"/>
            </w:tcMar>
            <w:vAlign w:val="center"/>
            <w:hideMark/>
          </w:tcPr>
          <w:p w14:paraId="2FC430EA" w14:textId="2C4B41FB"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Contiguous: Table 7.3A.2.1-1</w:t>
            </w:r>
          </w:p>
          <w:p w14:paraId="14954EA3" w14:textId="532D8174"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Non-contiguous: Table 7.3A.2.2-2</w:t>
            </w:r>
          </w:p>
        </w:tc>
        <w:tc>
          <w:tcPr>
            <w:tcW w:w="1550" w:type="pct"/>
            <w:shd w:val="clear" w:color="auto" w:fill="auto"/>
            <w:tcMar>
              <w:top w:w="15" w:type="dxa"/>
              <w:left w:w="15" w:type="dxa"/>
              <w:bottom w:w="0" w:type="dxa"/>
              <w:right w:w="15" w:type="dxa"/>
            </w:tcMar>
            <w:vAlign w:val="center"/>
            <w:hideMark/>
          </w:tcPr>
          <w:p w14:paraId="3EF67D96" w14:textId="4BB0640C"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Contiguous: Table 7.3A.2.1-1</w:t>
            </w:r>
          </w:p>
          <w:p w14:paraId="113CAA14" w14:textId="1707A17E"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Non-contiguous: Table 7.3A.2.2-2</w:t>
            </w:r>
          </w:p>
        </w:tc>
      </w:tr>
      <w:tr w:rsidR="003864E2" w:rsidRPr="003864E2" w14:paraId="67DB046E" w14:textId="77777777" w:rsidTr="002818B7">
        <w:trPr>
          <w:trHeight w:val="531"/>
        </w:trPr>
        <w:tc>
          <w:tcPr>
            <w:tcW w:w="520" w:type="pct"/>
            <w:vMerge w:val="restart"/>
            <w:shd w:val="clear" w:color="auto" w:fill="auto"/>
            <w:tcMar>
              <w:top w:w="15" w:type="dxa"/>
              <w:left w:w="15" w:type="dxa"/>
              <w:bottom w:w="0" w:type="dxa"/>
              <w:right w:w="15" w:type="dxa"/>
            </w:tcMar>
            <w:vAlign w:val="center"/>
            <w:hideMark/>
          </w:tcPr>
          <w:p w14:paraId="357B63EA"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Inter-band</w:t>
            </w:r>
          </w:p>
        </w:tc>
        <w:tc>
          <w:tcPr>
            <w:tcW w:w="896" w:type="pct"/>
            <w:vMerge w:val="restart"/>
            <w:shd w:val="clear" w:color="auto" w:fill="auto"/>
            <w:tcMar>
              <w:top w:w="15" w:type="dxa"/>
              <w:left w:w="15" w:type="dxa"/>
              <w:bottom w:w="0" w:type="dxa"/>
              <w:right w:w="15" w:type="dxa"/>
            </w:tcMar>
            <w:vAlign w:val="center"/>
            <w:hideMark/>
          </w:tcPr>
          <w:p w14:paraId="59B4D568" w14:textId="77777777" w:rsidR="003864E2" w:rsidRPr="003864E2" w:rsidRDefault="003864E2" w:rsidP="00F50BE2">
            <w:pPr>
              <w:spacing w:after="0"/>
              <w:ind w:left="4"/>
              <w:jc w:val="center"/>
              <w:rPr>
                <w:rFonts w:ascii="Arial" w:hAnsi="Arial" w:cs="Arial"/>
                <w:sz w:val="16"/>
                <w:szCs w:val="16"/>
                <w:lang w:val="en-US" w:eastAsia="zh-CN"/>
              </w:rPr>
            </w:pPr>
            <w:r w:rsidRPr="003864E2">
              <w:rPr>
                <w:rFonts w:ascii="Arial" w:hAnsi="Arial" w:cs="Arial"/>
                <w:sz w:val="16"/>
                <w:szCs w:val="16"/>
                <w:lang w:val="en-US" w:eastAsia="zh-CN"/>
              </w:rPr>
              <w:t>UL harmonic</w:t>
            </w:r>
          </w:p>
        </w:tc>
        <w:tc>
          <w:tcPr>
            <w:tcW w:w="522" w:type="pct"/>
            <w:shd w:val="clear" w:color="auto" w:fill="auto"/>
            <w:tcMar>
              <w:top w:w="15" w:type="dxa"/>
              <w:left w:w="15" w:type="dxa"/>
              <w:bottom w:w="0" w:type="dxa"/>
              <w:right w:w="15" w:type="dxa"/>
            </w:tcMar>
            <w:vAlign w:val="center"/>
            <w:hideMark/>
          </w:tcPr>
          <w:p w14:paraId="0BD56B68"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PC3</w:t>
            </w:r>
          </w:p>
        </w:tc>
        <w:tc>
          <w:tcPr>
            <w:tcW w:w="1512" w:type="pct"/>
            <w:shd w:val="clear" w:color="auto" w:fill="auto"/>
            <w:tcMar>
              <w:top w:w="15" w:type="dxa"/>
              <w:left w:w="15" w:type="dxa"/>
              <w:bottom w:w="0" w:type="dxa"/>
              <w:right w:w="15" w:type="dxa"/>
            </w:tcMar>
            <w:vAlign w:val="center"/>
            <w:hideMark/>
          </w:tcPr>
          <w:p w14:paraId="15862B2F" w14:textId="64E9BAE8"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7.3A.4-1</w:t>
            </w:r>
          </w:p>
        </w:tc>
        <w:tc>
          <w:tcPr>
            <w:tcW w:w="1550" w:type="pct"/>
            <w:shd w:val="clear" w:color="auto" w:fill="auto"/>
            <w:tcMar>
              <w:top w:w="15" w:type="dxa"/>
              <w:left w:w="15" w:type="dxa"/>
              <w:bottom w:w="0" w:type="dxa"/>
              <w:right w:w="15" w:type="dxa"/>
            </w:tcMar>
            <w:vAlign w:val="center"/>
            <w:hideMark/>
          </w:tcPr>
          <w:p w14:paraId="5733589B" w14:textId="015A1CDD"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7.3A.4-1</w:t>
            </w:r>
          </w:p>
        </w:tc>
      </w:tr>
      <w:tr w:rsidR="002818B7" w:rsidRPr="003864E2" w14:paraId="16E30326" w14:textId="77777777" w:rsidTr="002818B7">
        <w:trPr>
          <w:trHeight w:val="310"/>
        </w:trPr>
        <w:tc>
          <w:tcPr>
            <w:tcW w:w="520" w:type="pct"/>
            <w:vMerge/>
            <w:shd w:val="clear" w:color="auto" w:fill="auto"/>
            <w:vAlign w:val="center"/>
            <w:hideMark/>
          </w:tcPr>
          <w:p w14:paraId="08CE89FA"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shd w:val="clear" w:color="auto" w:fill="auto"/>
            <w:vAlign w:val="center"/>
            <w:hideMark/>
          </w:tcPr>
          <w:p w14:paraId="768FE374" w14:textId="77777777" w:rsidR="003864E2" w:rsidRPr="003864E2" w:rsidRDefault="003864E2" w:rsidP="00F50BE2">
            <w:pPr>
              <w:spacing w:after="0"/>
              <w:ind w:left="4"/>
              <w:jc w:val="center"/>
              <w:rPr>
                <w:rFonts w:ascii="Arial" w:hAnsi="Arial" w:cs="Arial"/>
                <w:sz w:val="16"/>
                <w:szCs w:val="16"/>
                <w:lang w:val="en-US" w:eastAsia="zh-CN"/>
              </w:rPr>
            </w:pPr>
          </w:p>
        </w:tc>
        <w:tc>
          <w:tcPr>
            <w:tcW w:w="522" w:type="pct"/>
            <w:shd w:val="clear" w:color="auto" w:fill="FFFF00"/>
            <w:tcMar>
              <w:top w:w="15" w:type="dxa"/>
              <w:left w:w="15" w:type="dxa"/>
              <w:bottom w:w="0" w:type="dxa"/>
              <w:right w:w="15" w:type="dxa"/>
            </w:tcMar>
            <w:vAlign w:val="center"/>
            <w:hideMark/>
          </w:tcPr>
          <w:p w14:paraId="26C130D3"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PC2</w:t>
            </w:r>
          </w:p>
        </w:tc>
        <w:tc>
          <w:tcPr>
            <w:tcW w:w="1512" w:type="pct"/>
            <w:shd w:val="clear" w:color="auto" w:fill="FFFF00"/>
            <w:tcMar>
              <w:top w:w="15" w:type="dxa"/>
              <w:left w:w="15" w:type="dxa"/>
              <w:bottom w:w="0" w:type="dxa"/>
              <w:right w:w="15" w:type="dxa"/>
            </w:tcMar>
            <w:vAlign w:val="center"/>
            <w:hideMark/>
          </w:tcPr>
          <w:p w14:paraId="5C7AC80C" w14:textId="7ECB1C28" w:rsidR="003864E2" w:rsidRPr="003864E2" w:rsidRDefault="007C354D" w:rsidP="00E47198">
            <w:pPr>
              <w:spacing w:after="0"/>
              <w:ind w:left="128"/>
              <w:rPr>
                <w:rFonts w:ascii="Arial" w:hAnsi="Arial" w:cs="Arial"/>
                <w:sz w:val="16"/>
                <w:szCs w:val="16"/>
                <w:lang w:val="en-US" w:eastAsia="zh-CN"/>
              </w:rPr>
            </w:pPr>
            <w:r w:rsidRPr="007C354D">
              <w:rPr>
                <w:rFonts w:ascii="Arial" w:hAnsi="Arial" w:cs="Arial"/>
                <w:sz w:val="16"/>
                <w:szCs w:val="16"/>
                <w:lang w:val="en-US" w:eastAsia="zh-CN"/>
              </w:rPr>
              <w:t>Table 7.3A.4-2a</w:t>
            </w:r>
          </w:p>
        </w:tc>
        <w:tc>
          <w:tcPr>
            <w:tcW w:w="1550" w:type="pct"/>
            <w:shd w:val="clear" w:color="auto" w:fill="auto"/>
            <w:tcMar>
              <w:top w:w="15" w:type="dxa"/>
              <w:left w:w="15" w:type="dxa"/>
              <w:bottom w:w="0" w:type="dxa"/>
              <w:right w:w="15" w:type="dxa"/>
            </w:tcMar>
            <w:vAlign w:val="center"/>
            <w:hideMark/>
          </w:tcPr>
          <w:p w14:paraId="6D595371" w14:textId="77777777" w:rsidR="003864E2" w:rsidRPr="003864E2" w:rsidRDefault="003864E2" w:rsidP="00E47198">
            <w:pPr>
              <w:spacing w:after="0"/>
              <w:ind w:left="128"/>
              <w:rPr>
                <w:rFonts w:ascii="Arial" w:hAnsi="Arial" w:cs="Arial"/>
                <w:sz w:val="16"/>
                <w:szCs w:val="16"/>
                <w:lang w:val="en-US" w:eastAsia="zh-CN"/>
              </w:rPr>
            </w:pPr>
          </w:p>
        </w:tc>
      </w:tr>
      <w:tr w:rsidR="003864E2" w:rsidRPr="003864E2" w14:paraId="4B538C3A" w14:textId="77777777" w:rsidTr="002818B7">
        <w:trPr>
          <w:trHeight w:val="354"/>
        </w:trPr>
        <w:tc>
          <w:tcPr>
            <w:tcW w:w="520" w:type="pct"/>
            <w:vMerge/>
            <w:shd w:val="clear" w:color="auto" w:fill="auto"/>
            <w:vAlign w:val="center"/>
            <w:hideMark/>
          </w:tcPr>
          <w:p w14:paraId="7CEA88C9"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val="restart"/>
            <w:shd w:val="clear" w:color="auto" w:fill="auto"/>
            <w:tcMar>
              <w:top w:w="15" w:type="dxa"/>
              <w:left w:w="15" w:type="dxa"/>
              <w:bottom w:w="0" w:type="dxa"/>
              <w:right w:w="15" w:type="dxa"/>
            </w:tcMar>
            <w:vAlign w:val="center"/>
            <w:hideMark/>
          </w:tcPr>
          <w:p w14:paraId="4C8E8F2A" w14:textId="77777777" w:rsidR="003864E2" w:rsidRPr="003864E2" w:rsidRDefault="003864E2" w:rsidP="00F50BE2">
            <w:pPr>
              <w:spacing w:after="0"/>
              <w:ind w:left="4"/>
              <w:jc w:val="center"/>
              <w:rPr>
                <w:rFonts w:ascii="Arial" w:hAnsi="Arial" w:cs="Arial"/>
                <w:sz w:val="16"/>
                <w:szCs w:val="16"/>
                <w:lang w:val="en-US" w:eastAsia="zh-CN"/>
              </w:rPr>
            </w:pPr>
            <w:r w:rsidRPr="003864E2">
              <w:rPr>
                <w:rFonts w:ascii="Arial" w:hAnsi="Arial" w:cs="Arial"/>
                <w:sz w:val="16"/>
                <w:szCs w:val="16"/>
                <w:lang w:val="en-US" w:eastAsia="zh-CN"/>
              </w:rPr>
              <w:t>Rx harmonic mixing</w:t>
            </w:r>
          </w:p>
        </w:tc>
        <w:tc>
          <w:tcPr>
            <w:tcW w:w="522" w:type="pct"/>
            <w:shd w:val="clear" w:color="auto" w:fill="auto"/>
            <w:tcMar>
              <w:top w:w="15" w:type="dxa"/>
              <w:left w:w="15" w:type="dxa"/>
              <w:bottom w:w="0" w:type="dxa"/>
              <w:right w:w="15" w:type="dxa"/>
            </w:tcMar>
            <w:vAlign w:val="center"/>
            <w:hideMark/>
          </w:tcPr>
          <w:p w14:paraId="554385E8"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PC5</w:t>
            </w:r>
          </w:p>
        </w:tc>
        <w:tc>
          <w:tcPr>
            <w:tcW w:w="1512" w:type="pct"/>
            <w:shd w:val="clear" w:color="auto" w:fill="auto"/>
            <w:tcMar>
              <w:top w:w="15" w:type="dxa"/>
              <w:left w:w="15" w:type="dxa"/>
              <w:bottom w:w="0" w:type="dxa"/>
              <w:right w:w="15" w:type="dxa"/>
            </w:tcMar>
            <w:vAlign w:val="center"/>
            <w:hideMark/>
          </w:tcPr>
          <w:p w14:paraId="1A75071A" w14:textId="30D4803C"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7.3A.4-4d</w:t>
            </w:r>
          </w:p>
        </w:tc>
        <w:tc>
          <w:tcPr>
            <w:tcW w:w="1550" w:type="pct"/>
            <w:shd w:val="clear" w:color="auto" w:fill="auto"/>
            <w:tcMar>
              <w:top w:w="15" w:type="dxa"/>
              <w:left w:w="15" w:type="dxa"/>
              <w:bottom w:w="0" w:type="dxa"/>
              <w:right w:w="15" w:type="dxa"/>
            </w:tcMar>
            <w:vAlign w:val="center"/>
            <w:hideMark/>
          </w:tcPr>
          <w:p w14:paraId="169E208D" w14:textId="03390A49"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7.3A.4-4d</w:t>
            </w:r>
          </w:p>
        </w:tc>
      </w:tr>
      <w:tr w:rsidR="003864E2" w:rsidRPr="003864E2" w14:paraId="592DED63" w14:textId="77777777" w:rsidTr="002818B7">
        <w:trPr>
          <w:trHeight w:val="310"/>
        </w:trPr>
        <w:tc>
          <w:tcPr>
            <w:tcW w:w="520" w:type="pct"/>
            <w:vMerge/>
            <w:shd w:val="clear" w:color="auto" w:fill="auto"/>
            <w:vAlign w:val="center"/>
            <w:hideMark/>
          </w:tcPr>
          <w:p w14:paraId="6A6E3615"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shd w:val="clear" w:color="auto" w:fill="auto"/>
            <w:vAlign w:val="center"/>
            <w:hideMark/>
          </w:tcPr>
          <w:p w14:paraId="211DBAC4" w14:textId="77777777" w:rsidR="003864E2" w:rsidRPr="003864E2" w:rsidRDefault="003864E2" w:rsidP="00F50BE2">
            <w:pPr>
              <w:spacing w:after="0"/>
              <w:ind w:left="4"/>
              <w:jc w:val="center"/>
              <w:rPr>
                <w:rFonts w:ascii="Arial" w:hAnsi="Arial" w:cs="Arial"/>
                <w:sz w:val="16"/>
                <w:szCs w:val="16"/>
                <w:lang w:val="en-US" w:eastAsia="zh-CN"/>
              </w:rPr>
            </w:pPr>
          </w:p>
        </w:tc>
        <w:tc>
          <w:tcPr>
            <w:tcW w:w="522" w:type="pct"/>
            <w:shd w:val="clear" w:color="auto" w:fill="auto"/>
            <w:tcMar>
              <w:top w:w="15" w:type="dxa"/>
              <w:left w:w="15" w:type="dxa"/>
              <w:bottom w:w="0" w:type="dxa"/>
              <w:right w:w="15" w:type="dxa"/>
            </w:tcMar>
            <w:vAlign w:val="center"/>
            <w:hideMark/>
          </w:tcPr>
          <w:p w14:paraId="756A8357"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PC3</w:t>
            </w:r>
          </w:p>
        </w:tc>
        <w:tc>
          <w:tcPr>
            <w:tcW w:w="1512" w:type="pct"/>
            <w:shd w:val="clear" w:color="auto" w:fill="auto"/>
            <w:tcMar>
              <w:top w:w="15" w:type="dxa"/>
              <w:left w:w="15" w:type="dxa"/>
              <w:bottom w:w="0" w:type="dxa"/>
              <w:right w:w="15" w:type="dxa"/>
            </w:tcMar>
            <w:vAlign w:val="center"/>
            <w:hideMark/>
          </w:tcPr>
          <w:p w14:paraId="123D8E3B" w14:textId="44618B73"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7.3A.4-4</w:t>
            </w:r>
          </w:p>
        </w:tc>
        <w:tc>
          <w:tcPr>
            <w:tcW w:w="1550" w:type="pct"/>
            <w:shd w:val="clear" w:color="auto" w:fill="auto"/>
            <w:tcMar>
              <w:top w:w="15" w:type="dxa"/>
              <w:left w:w="15" w:type="dxa"/>
              <w:bottom w:w="0" w:type="dxa"/>
              <w:right w:w="15" w:type="dxa"/>
            </w:tcMar>
            <w:vAlign w:val="center"/>
            <w:hideMark/>
          </w:tcPr>
          <w:p w14:paraId="5E861704" w14:textId="4EF93D6C"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7.3A.4-4</w:t>
            </w:r>
          </w:p>
        </w:tc>
      </w:tr>
      <w:tr w:rsidR="002818B7" w:rsidRPr="003864E2" w14:paraId="75944FB0" w14:textId="77777777" w:rsidTr="002818B7">
        <w:trPr>
          <w:trHeight w:val="423"/>
        </w:trPr>
        <w:tc>
          <w:tcPr>
            <w:tcW w:w="520" w:type="pct"/>
            <w:vMerge/>
            <w:shd w:val="clear" w:color="auto" w:fill="auto"/>
            <w:vAlign w:val="center"/>
            <w:hideMark/>
          </w:tcPr>
          <w:p w14:paraId="51338D63"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shd w:val="clear" w:color="auto" w:fill="auto"/>
            <w:vAlign w:val="center"/>
            <w:hideMark/>
          </w:tcPr>
          <w:p w14:paraId="41C3DF37" w14:textId="77777777" w:rsidR="003864E2" w:rsidRPr="003864E2" w:rsidRDefault="003864E2" w:rsidP="00F50BE2">
            <w:pPr>
              <w:spacing w:after="0"/>
              <w:ind w:left="4"/>
              <w:jc w:val="center"/>
              <w:rPr>
                <w:rFonts w:ascii="Arial" w:hAnsi="Arial" w:cs="Arial"/>
                <w:sz w:val="16"/>
                <w:szCs w:val="16"/>
                <w:lang w:val="en-US" w:eastAsia="zh-CN"/>
              </w:rPr>
            </w:pPr>
          </w:p>
        </w:tc>
        <w:tc>
          <w:tcPr>
            <w:tcW w:w="522" w:type="pct"/>
            <w:shd w:val="clear" w:color="auto" w:fill="FFFF00"/>
            <w:tcMar>
              <w:top w:w="15" w:type="dxa"/>
              <w:left w:w="15" w:type="dxa"/>
              <w:bottom w:w="0" w:type="dxa"/>
              <w:right w:w="15" w:type="dxa"/>
            </w:tcMar>
            <w:vAlign w:val="center"/>
            <w:hideMark/>
          </w:tcPr>
          <w:p w14:paraId="30037A9D"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PC2</w:t>
            </w:r>
          </w:p>
        </w:tc>
        <w:tc>
          <w:tcPr>
            <w:tcW w:w="1512" w:type="pct"/>
            <w:shd w:val="clear" w:color="auto" w:fill="FFFF00"/>
            <w:tcMar>
              <w:top w:w="15" w:type="dxa"/>
              <w:left w:w="15" w:type="dxa"/>
              <w:bottom w:w="0" w:type="dxa"/>
              <w:right w:w="15" w:type="dxa"/>
            </w:tcMar>
            <w:vAlign w:val="center"/>
            <w:hideMark/>
          </w:tcPr>
          <w:p w14:paraId="27812E85" w14:textId="21EACC28" w:rsidR="00F50B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1Tx</w:t>
            </w:r>
            <w:r w:rsidR="00F50BE2">
              <w:rPr>
                <w:rFonts w:ascii="Arial" w:hAnsi="Arial" w:cs="Arial"/>
                <w:sz w:val="16"/>
                <w:szCs w:val="16"/>
                <w:lang w:val="en-US" w:eastAsia="zh-CN"/>
              </w:rPr>
              <w:t xml:space="preserve">: </w:t>
            </w:r>
            <w:r w:rsidR="00F50BE2" w:rsidRPr="003864E2">
              <w:rPr>
                <w:rFonts w:ascii="Arial" w:hAnsi="Arial" w:cs="Arial"/>
                <w:sz w:val="16"/>
                <w:szCs w:val="16"/>
                <w:lang w:val="en-US" w:eastAsia="zh-CN"/>
              </w:rPr>
              <w:t>Table 7.3A.4-4a-1</w:t>
            </w:r>
          </w:p>
          <w:p w14:paraId="10839DAC" w14:textId="67593BF4"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2Tx: Table 7.3A.4-4a-2</w:t>
            </w:r>
          </w:p>
        </w:tc>
        <w:tc>
          <w:tcPr>
            <w:tcW w:w="1550" w:type="pct"/>
            <w:shd w:val="clear" w:color="auto" w:fill="auto"/>
            <w:tcMar>
              <w:top w:w="15" w:type="dxa"/>
              <w:left w:w="15" w:type="dxa"/>
              <w:bottom w:w="0" w:type="dxa"/>
              <w:right w:w="15" w:type="dxa"/>
            </w:tcMar>
            <w:vAlign w:val="center"/>
            <w:hideMark/>
          </w:tcPr>
          <w:p w14:paraId="244491A6" w14:textId="4E9E2FF3" w:rsidR="003864E2" w:rsidRPr="003864E2" w:rsidRDefault="003864E2" w:rsidP="00E47198">
            <w:pPr>
              <w:spacing w:after="0"/>
              <w:ind w:left="128"/>
              <w:rPr>
                <w:rFonts w:ascii="Arial" w:hAnsi="Arial" w:cs="Arial"/>
                <w:sz w:val="16"/>
                <w:szCs w:val="16"/>
                <w:lang w:val="en-US" w:eastAsia="zh-CN"/>
              </w:rPr>
            </w:pPr>
          </w:p>
        </w:tc>
      </w:tr>
      <w:tr w:rsidR="002818B7" w:rsidRPr="003864E2" w14:paraId="1FC3A421" w14:textId="77777777" w:rsidTr="002818B7">
        <w:trPr>
          <w:trHeight w:val="310"/>
        </w:trPr>
        <w:tc>
          <w:tcPr>
            <w:tcW w:w="520" w:type="pct"/>
            <w:vMerge/>
            <w:shd w:val="clear" w:color="auto" w:fill="auto"/>
            <w:vAlign w:val="center"/>
            <w:hideMark/>
          </w:tcPr>
          <w:p w14:paraId="1103623A"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shd w:val="clear" w:color="auto" w:fill="auto"/>
            <w:vAlign w:val="center"/>
            <w:hideMark/>
          </w:tcPr>
          <w:p w14:paraId="49DBF7BA" w14:textId="77777777" w:rsidR="003864E2" w:rsidRPr="003864E2" w:rsidRDefault="003864E2" w:rsidP="00F50BE2">
            <w:pPr>
              <w:spacing w:after="0"/>
              <w:ind w:left="4"/>
              <w:jc w:val="center"/>
              <w:rPr>
                <w:rFonts w:ascii="Arial" w:hAnsi="Arial" w:cs="Arial"/>
                <w:sz w:val="16"/>
                <w:szCs w:val="16"/>
                <w:lang w:val="en-US" w:eastAsia="zh-CN"/>
              </w:rPr>
            </w:pPr>
          </w:p>
        </w:tc>
        <w:tc>
          <w:tcPr>
            <w:tcW w:w="522" w:type="pct"/>
            <w:shd w:val="clear" w:color="auto" w:fill="FFFF00"/>
            <w:tcMar>
              <w:top w:w="15" w:type="dxa"/>
              <w:left w:w="15" w:type="dxa"/>
              <w:bottom w:w="0" w:type="dxa"/>
              <w:right w:w="15" w:type="dxa"/>
            </w:tcMar>
            <w:vAlign w:val="center"/>
            <w:hideMark/>
          </w:tcPr>
          <w:p w14:paraId="31E920BF"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PC1.5</w:t>
            </w:r>
          </w:p>
        </w:tc>
        <w:tc>
          <w:tcPr>
            <w:tcW w:w="1512" w:type="pct"/>
            <w:shd w:val="clear" w:color="auto" w:fill="FFFF00"/>
            <w:tcMar>
              <w:top w:w="15" w:type="dxa"/>
              <w:left w:w="15" w:type="dxa"/>
              <w:bottom w:w="0" w:type="dxa"/>
              <w:right w:w="15" w:type="dxa"/>
            </w:tcMar>
            <w:vAlign w:val="center"/>
            <w:hideMark/>
          </w:tcPr>
          <w:p w14:paraId="579A11E2" w14:textId="47C01F07"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7.3A.4-4b</w:t>
            </w:r>
          </w:p>
        </w:tc>
        <w:tc>
          <w:tcPr>
            <w:tcW w:w="1550" w:type="pct"/>
            <w:shd w:val="clear" w:color="auto" w:fill="auto"/>
            <w:tcMar>
              <w:top w:w="15" w:type="dxa"/>
              <w:left w:w="15" w:type="dxa"/>
              <w:bottom w:w="0" w:type="dxa"/>
              <w:right w:w="15" w:type="dxa"/>
            </w:tcMar>
            <w:vAlign w:val="center"/>
            <w:hideMark/>
          </w:tcPr>
          <w:p w14:paraId="4CACE46A" w14:textId="3B7ABB30" w:rsidR="003864E2" w:rsidRPr="003864E2" w:rsidRDefault="003864E2" w:rsidP="00E47198">
            <w:pPr>
              <w:spacing w:after="0"/>
              <w:ind w:left="128"/>
              <w:rPr>
                <w:rFonts w:ascii="Arial" w:hAnsi="Arial" w:cs="Arial"/>
                <w:sz w:val="16"/>
                <w:szCs w:val="16"/>
                <w:lang w:val="en-US" w:eastAsia="zh-CN"/>
              </w:rPr>
            </w:pPr>
          </w:p>
        </w:tc>
      </w:tr>
      <w:tr w:rsidR="003864E2" w:rsidRPr="003864E2" w14:paraId="108E9CA6" w14:textId="77777777" w:rsidTr="002818B7">
        <w:trPr>
          <w:trHeight w:val="354"/>
        </w:trPr>
        <w:tc>
          <w:tcPr>
            <w:tcW w:w="520" w:type="pct"/>
            <w:vMerge/>
            <w:shd w:val="clear" w:color="auto" w:fill="auto"/>
            <w:vAlign w:val="center"/>
            <w:hideMark/>
          </w:tcPr>
          <w:p w14:paraId="4FF6CAE3"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val="restart"/>
            <w:shd w:val="clear" w:color="auto" w:fill="auto"/>
            <w:tcMar>
              <w:top w:w="15" w:type="dxa"/>
              <w:left w:w="15" w:type="dxa"/>
              <w:bottom w:w="0" w:type="dxa"/>
              <w:right w:w="15" w:type="dxa"/>
            </w:tcMar>
            <w:vAlign w:val="center"/>
            <w:hideMark/>
          </w:tcPr>
          <w:p w14:paraId="49D24ADE" w14:textId="14C3E37C" w:rsidR="003864E2" w:rsidRPr="003864E2" w:rsidRDefault="003864E2" w:rsidP="00F50BE2">
            <w:pPr>
              <w:spacing w:after="0"/>
              <w:ind w:left="4"/>
              <w:jc w:val="center"/>
              <w:rPr>
                <w:rFonts w:ascii="Arial" w:hAnsi="Arial" w:cs="Arial"/>
                <w:sz w:val="16"/>
                <w:szCs w:val="16"/>
                <w:lang w:val="en-US" w:eastAsia="zh-CN"/>
              </w:rPr>
            </w:pPr>
            <w:r w:rsidRPr="003864E2">
              <w:rPr>
                <w:rFonts w:ascii="Arial" w:hAnsi="Arial" w:cs="Arial"/>
                <w:sz w:val="16"/>
                <w:szCs w:val="16"/>
                <w:lang w:val="en-US" w:eastAsia="zh-CN"/>
              </w:rPr>
              <w:t>Cross-band isolation</w:t>
            </w:r>
          </w:p>
          <w:p w14:paraId="238F0FC6" w14:textId="1A34C777" w:rsidR="003864E2" w:rsidRPr="003864E2" w:rsidRDefault="003864E2" w:rsidP="00F50BE2">
            <w:pPr>
              <w:spacing w:after="0"/>
              <w:ind w:left="4"/>
              <w:jc w:val="center"/>
              <w:rPr>
                <w:rFonts w:ascii="Arial" w:hAnsi="Arial" w:cs="Arial"/>
                <w:sz w:val="16"/>
                <w:szCs w:val="16"/>
                <w:lang w:val="en-US" w:eastAsia="zh-CN"/>
              </w:rPr>
            </w:pPr>
          </w:p>
        </w:tc>
        <w:tc>
          <w:tcPr>
            <w:tcW w:w="522" w:type="pct"/>
            <w:shd w:val="clear" w:color="auto" w:fill="auto"/>
            <w:tcMar>
              <w:top w:w="15" w:type="dxa"/>
              <w:left w:w="15" w:type="dxa"/>
              <w:bottom w:w="0" w:type="dxa"/>
              <w:right w:w="15" w:type="dxa"/>
            </w:tcMar>
            <w:vAlign w:val="center"/>
            <w:hideMark/>
          </w:tcPr>
          <w:p w14:paraId="02D799B8"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PC5</w:t>
            </w:r>
          </w:p>
        </w:tc>
        <w:tc>
          <w:tcPr>
            <w:tcW w:w="1512" w:type="pct"/>
            <w:shd w:val="clear" w:color="auto" w:fill="auto"/>
            <w:tcMar>
              <w:top w:w="15" w:type="dxa"/>
              <w:left w:w="15" w:type="dxa"/>
              <w:bottom w:w="0" w:type="dxa"/>
              <w:right w:w="15" w:type="dxa"/>
            </w:tcMar>
            <w:vAlign w:val="center"/>
            <w:hideMark/>
          </w:tcPr>
          <w:p w14:paraId="2430CF68" w14:textId="709B1267"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7.3A.6-1c</w:t>
            </w:r>
          </w:p>
        </w:tc>
        <w:tc>
          <w:tcPr>
            <w:tcW w:w="1550" w:type="pct"/>
            <w:shd w:val="clear" w:color="auto" w:fill="auto"/>
            <w:tcMar>
              <w:top w:w="15" w:type="dxa"/>
              <w:left w:w="15" w:type="dxa"/>
              <w:bottom w:w="0" w:type="dxa"/>
              <w:right w:w="15" w:type="dxa"/>
            </w:tcMar>
            <w:vAlign w:val="center"/>
            <w:hideMark/>
          </w:tcPr>
          <w:p w14:paraId="7F919F06" w14:textId="648A40A9"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7.3A.6-1c</w:t>
            </w:r>
          </w:p>
        </w:tc>
      </w:tr>
      <w:tr w:rsidR="003864E2" w:rsidRPr="003864E2" w14:paraId="4DE17B76" w14:textId="77777777" w:rsidTr="002818B7">
        <w:trPr>
          <w:trHeight w:val="531"/>
        </w:trPr>
        <w:tc>
          <w:tcPr>
            <w:tcW w:w="520" w:type="pct"/>
            <w:vMerge/>
            <w:shd w:val="clear" w:color="auto" w:fill="auto"/>
            <w:vAlign w:val="center"/>
            <w:hideMark/>
          </w:tcPr>
          <w:p w14:paraId="38437347"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shd w:val="clear" w:color="auto" w:fill="auto"/>
            <w:vAlign w:val="center"/>
            <w:hideMark/>
          </w:tcPr>
          <w:p w14:paraId="0EAA41F0" w14:textId="77777777" w:rsidR="003864E2" w:rsidRPr="003864E2" w:rsidRDefault="003864E2" w:rsidP="00F50BE2">
            <w:pPr>
              <w:spacing w:after="0"/>
              <w:ind w:left="4"/>
              <w:jc w:val="center"/>
              <w:rPr>
                <w:rFonts w:ascii="Arial" w:hAnsi="Arial" w:cs="Arial"/>
                <w:sz w:val="16"/>
                <w:szCs w:val="16"/>
                <w:lang w:val="en-US" w:eastAsia="zh-CN"/>
              </w:rPr>
            </w:pPr>
          </w:p>
        </w:tc>
        <w:tc>
          <w:tcPr>
            <w:tcW w:w="522" w:type="pct"/>
            <w:shd w:val="clear" w:color="auto" w:fill="auto"/>
            <w:tcMar>
              <w:top w:w="15" w:type="dxa"/>
              <w:left w:w="15" w:type="dxa"/>
              <w:bottom w:w="0" w:type="dxa"/>
              <w:right w:w="15" w:type="dxa"/>
            </w:tcMar>
            <w:vAlign w:val="center"/>
            <w:hideMark/>
          </w:tcPr>
          <w:p w14:paraId="6B272601"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PC3</w:t>
            </w:r>
          </w:p>
        </w:tc>
        <w:tc>
          <w:tcPr>
            <w:tcW w:w="1512" w:type="pct"/>
            <w:shd w:val="clear" w:color="auto" w:fill="auto"/>
            <w:tcMar>
              <w:top w:w="15" w:type="dxa"/>
              <w:left w:w="15" w:type="dxa"/>
              <w:bottom w:w="0" w:type="dxa"/>
              <w:right w:w="15" w:type="dxa"/>
            </w:tcMar>
            <w:vAlign w:val="center"/>
            <w:hideMark/>
          </w:tcPr>
          <w:p w14:paraId="57E9DB77" w14:textId="5E0F2C89"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7.3A.6-1</w:t>
            </w:r>
          </w:p>
          <w:p w14:paraId="41953BAC" w14:textId="73FB358F"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2xUL PC3 Table 7.3A.6-3</w:t>
            </w:r>
          </w:p>
        </w:tc>
        <w:tc>
          <w:tcPr>
            <w:tcW w:w="1550" w:type="pct"/>
            <w:shd w:val="clear" w:color="auto" w:fill="auto"/>
            <w:tcMar>
              <w:top w:w="15" w:type="dxa"/>
              <w:left w:w="15" w:type="dxa"/>
              <w:bottom w:w="0" w:type="dxa"/>
              <w:right w:w="15" w:type="dxa"/>
            </w:tcMar>
            <w:vAlign w:val="center"/>
            <w:hideMark/>
          </w:tcPr>
          <w:p w14:paraId="151F0E5A" w14:textId="43AB83AE"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7.3A.6-1</w:t>
            </w:r>
          </w:p>
          <w:p w14:paraId="63765681" w14:textId="7BA92579"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2xUL PC3 Table 7.3A.6-3</w:t>
            </w:r>
          </w:p>
        </w:tc>
      </w:tr>
      <w:tr w:rsidR="002818B7" w:rsidRPr="003864E2" w14:paraId="7298D7CC" w14:textId="77777777" w:rsidTr="002818B7">
        <w:trPr>
          <w:trHeight w:val="423"/>
        </w:trPr>
        <w:tc>
          <w:tcPr>
            <w:tcW w:w="520" w:type="pct"/>
            <w:vMerge/>
            <w:shd w:val="clear" w:color="auto" w:fill="auto"/>
            <w:vAlign w:val="center"/>
            <w:hideMark/>
          </w:tcPr>
          <w:p w14:paraId="638F46A9"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shd w:val="clear" w:color="auto" w:fill="auto"/>
            <w:vAlign w:val="center"/>
            <w:hideMark/>
          </w:tcPr>
          <w:p w14:paraId="0A96B310" w14:textId="77777777" w:rsidR="003864E2" w:rsidRPr="003864E2" w:rsidRDefault="003864E2" w:rsidP="00F50BE2">
            <w:pPr>
              <w:spacing w:after="0"/>
              <w:ind w:left="4"/>
              <w:jc w:val="center"/>
              <w:rPr>
                <w:rFonts w:ascii="Arial" w:hAnsi="Arial" w:cs="Arial"/>
                <w:sz w:val="16"/>
                <w:szCs w:val="16"/>
                <w:lang w:val="en-US" w:eastAsia="zh-CN"/>
              </w:rPr>
            </w:pPr>
          </w:p>
        </w:tc>
        <w:tc>
          <w:tcPr>
            <w:tcW w:w="522" w:type="pct"/>
            <w:shd w:val="clear" w:color="auto" w:fill="FFFF00"/>
            <w:tcMar>
              <w:top w:w="15" w:type="dxa"/>
              <w:left w:w="15" w:type="dxa"/>
              <w:bottom w:w="0" w:type="dxa"/>
              <w:right w:w="15" w:type="dxa"/>
            </w:tcMar>
            <w:vAlign w:val="center"/>
            <w:hideMark/>
          </w:tcPr>
          <w:p w14:paraId="4FEB4437"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PC2</w:t>
            </w:r>
          </w:p>
        </w:tc>
        <w:tc>
          <w:tcPr>
            <w:tcW w:w="1512" w:type="pct"/>
            <w:shd w:val="clear" w:color="auto" w:fill="FFFF00"/>
            <w:tcMar>
              <w:top w:w="15" w:type="dxa"/>
              <w:left w:w="15" w:type="dxa"/>
              <w:bottom w:w="0" w:type="dxa"/>
              <w:right w:w="15" w:type="dxa"/>
            </w:tcMar>
            <w:vAlign w:val="center"/>
            <w:hideMark/>
          </w:tcPr>
          <w:p w14:paraId="24609176" w14:textId="717CD5F5" w:rsidR="00F50B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1Tx</w:t>
            </w:r>
            <w:r w:rsidR="00F50BE2">
              <w:rPr>
                <w:rFonts w:ascii="Arial" w:hAnsi="Arial" w:cs="Arial"/>
                <w:sz w:val="16"/>
                <w:szCs w:val="16"/>
                <w:lang w:val="en-US" w:eastAsia="zh-CN"/>
              </w:rPr>
              <w:t xml:space="preserve">: </w:t>
            </w:r>
            <w:r w:rsidR="00F50BE2" w:rsidRPr="003864E2">
              <w:rPr>
                <w:rFonts w:ascii="Arial" w:hAnsi="Arial" w:cs="Arial"/>
                <w:sz w:val="16"/>
                <w:szCs w:val="16"/>
                <w:lang w:val="en-US" w:eastAsia="zh-CN"/>
              </w:rPr>
              <w:t>Table 7.3A.6-1a-1</w:t>
            </w:r>
          </w:p>
          <w:p w14:paraId="0FA4C441" w14:textId="0881E9D2"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2Tx: Table 7.3A.6-1a-2</w:t>
            </w:r>
          </w:p>
        </w:tc>
        <w:tc>
          <w:tcPr>
            <w:tcW w:w="1550" w:type="pct"/>
            <w:shd w:val="clear" w:color="auto" w:fill="auto"/>
            <w:tcMar>
              <w:top w:w="15" w:type="dxa"/>
              <w:left w:w="15" w:type="dxa"/>
              <w:bottom w:w="0" w:type="dxa"/>
              <w:right w:w="15" w:type="dxa"/>
            </w:tcMar>
            <w:vAlign w:val="center"/>
            <w:hideMark/>
          </w:tcPr>
          <w:p w14:paraId="3F09B606" w14:textId="59816FA7" w:rsidR="003864E2" w:rsidRPr="003864E2" w:rsidRDefault="003864E2" w:rsidP="00E47198">
            <w:pPr>
              <w:spacing w:after="0"/>
              <w:ind w:left="128"/>
              <w:rPr>
                <w:rFonts w:ascii="Arial" w:hAnsi="Arial" w:cs="Arial"/>
                <w:sz w:val="16"/>
                <w:szCs w:val="16"/>
                <w:lang w:val="en-US" w:eastAsia="zh-CN"/>
              </w:rPr>
            </w:pPr>
          </w:p>
        </w:tc>
      </w:tr>
      <w:tr w:rsidR="002818B7" w:rsidRPr="003864E2" w14:paraId="239C1F69" w14:textId="77777777" w:rsidTr="002818B7">
        <w:trPr>
          <w:trHeight w:val="310"/>
        </w:trPr>
        <w:tc>
          <w:tcPr>
            <w:tcW w:w="520" w:type="pct"/>
            <w:vMerge/>
            <w:shd w:val="clear" w:color="auto" w:fill="auto"/>
            <w:vAlign w:val="center"/>
            <w:hideMark/>
          </w:tcPr>
          <w:p w14:paraId="29AB3AF4"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shd w:val="clear" w:color="auto" w:fill="auto"/>
            <w:vAlign w:val="center"/>
            <w:hideMark/>
          </w:tcPr>
          <w:p w14:paraId="290158D1" w14:textId="77777777" w:rsidR="003864E2" w:rsidRPr="003864E2" w:rsidRDefault="003864E2" w:rsidP="00F50BE2">
            <w:pPr>
              <w:spacing w:after="0"/>
              <w:ind w:left="4"/>
              <w:jc w:val="center"/>
              <w:rPr>
                <w:rFonts w:ascii="Arial" w:hAnsi="Arial" w:cs="Arial"/>
                <w:sz w:val="16"/>
                <w:szCs w:val="16"/>
                <w:lang w:val="en-US" w:eastAsia="zh-CN"/>
              </w:rPr>
            </w:pPr>
          </w:p>
        </w:tc>
        <w:tc>
          <w:tcPr>
            <w:tcW w:w="522" w:type="pct"/>
            <w:shd w:val="clear" w:color="auto" w:fill="FFFF00"/>
            <w:tcMar>
              <w:top w:w="15" w:type="dxa"/>
              <w:left w:w="15" w:type="dxa"/>
              <w:bottom w:w="0" w:type="dxa"/>
              <w:right w:w="15" w:type="dxa"/>
            </w:tcMar>
            <w:vAlign w:val="center"/>
            <w:hideMark/>
          </w:tcPr>
          <w:p w14:paraId="5CBE347E"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PC1.5</w:t>
            </w:r>
          </w:p>
        </w:tc>
        <w:tc>
          <w:tcPr>
            <w:tcW w:w="1512" w:type="pct"/>
            <w:shd w:val="clear" w:color="auto" w:fill="FFFF00"/>
            <w:tcMar>
              <w:top w:w="15" w:type="dxa"/>
              <w:left w:w="15" w:type="dxa"/>
              <w:bottom w:w="0" w:type="dxa"/>
              <w:right w:w="15" w:type="dxa"/>
            </w:tcMar>
            <w:vAlign w:val="center"/>
            <w:hideMark/>
          </w:tcPr>
          <w:p w14:paraId="07F0A17D" w14:textId="18F0715B"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Table 7.3A.6-1b</w:t>
            </w:r>
          </w:p>
        </w:tc>
        <w:tc>
          <w:tcPr>
            <w:tcW w:w="1550" w:type="pct"/>
            <w:shd w:val="clear" w:color="auto" w:fill="auto"/>
            <w:tcMar>
              <w:top w:w="15" w:type="dxa"/>
              <w:left w:w="15" w:type="dxa"/>
              <w:bottom w:w="0" w:type="dxa"/>
              <w:right w:w="15" w:type="dxa"/>
            </w:tcMar>
            <w:vAlign w:val="center"/>
            <w:hideMark/>
          </w:tcPr>
          <w:p w14:paraId="356FF87A" w14:textId="17D39A15" w:rsidR="003864E2" w:rsidRPr="003864E2" w:rsidRDefault="003864E2" w:rsidP="00E47198">
            <w:pPr>
              <w:spacing w:after="0"/>
              <w:ind w:left="128"/>
              <w:rPr>
                <w:rFonts w:ascii="Arial" w:hAnsi="Arial" w:cs="Arial"/>
                <w:sz w:val="16"/>
                <w:szCs w:val="16"/>
                <w:lang w:val="en-US" w:eastAsia="zh-CN"/>
              </w:rPr>
            </w:pPr>
          </w:p>
        </w:tc>
      </w:tr>
      <w:tr w:rsidR="003864E2" w:rsidRPr="003864E2" w14:paraId="6113FD45" w14:textId="77777777" w:rsidTr="002818B7">
        <w:trPr>
          <w:trHeight w:val="796"/>
        </w:trPr>
        <w:tc>
          <w:tcPr>
            <w:tcW w:w="520" w:type="pct"/>
            <w:vMerge/>
            <w:shd w:val="clear" w:color="auto" w:fill="auto"/>
            <w:vAlign w:val="center"/>
            <w:hideMark/>
          </w:tcPr>
          <w:p w14:paraId="0BD3D11A"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val="restart"/>
            <w:shd w:val="clear" w:color="auto" w:fill="auto"/>
            <w:tcMar>
              <w:top w:w="15" w:type="dxa"/>
              <w:left w:w="15" w:type="dxa"/>
              <w:bottom w:w="0" w:type="dxa"/>
              <w:right w:w="15" w:type="dxa"/>
            </w:tcMar>
            <w:vAlign w:val="center"/>
            <w:hideMark/>
          </w:tcPr>
          <w:p w14:paraId="58098E03" w14:textId="77777777" w:rsidR="003864E2" w:rsidRPr="003864E2" w:rsidRDefault="003864E2" w:rsidP="00F50BE2">
            <w:pPr>
              <w:spacing w:after="0"/>
              <w:ind w:left="4"/>
              <w:jc w:val="center"/>
              <w:rPr>
                <w:rFonts w:ascii="Arial" w:hAnsi="Arial" w:cs="Arial"/>
                <w:sz w:val="16"/>
                <w:szCs w:val="16"/>
                <w:lang w:val="en-US" w:eastAsia="zh-CN"/>
              </w:rPr>
            </w:pPr>
            <w:r w:rsidRPr="003864E2">
              <w:rPr>
                <w:rFonts w:ascii="Arial" w:hAnsi="Arial" w:cs="Arial"/>
                <w:sz w:val="16"/>
                <w:szCs w:val="16"/>
                <w:lang w:val="en-US" w:eastAsia="zh-CN"/>
              </w:rPr>
              <w:t>Dual-UL IMD &amp; triple beat</w:t>
            </w:r>
          </w:p>
        </w:tc>
        <w:tc>
          <w:tcPr>
            <w:tcW w:w="522" w:type="pct"/>
            <w:shd w:val="clear" w:color="auto" w:fill="auto"/>
            <w:tcMar>
              <w:top w:w="15" w:type="dxa"/>
              <w:left w:w="15" w:type="dxa"/>
              <w:bottom w:w="0" w:type="dxa"/>
              <w:right w:w="15" w:type="dxa"/>
            </w:tcMar>
            <w:vAlign w:val="center"/>
            <w:hideMark/>
          </w:tcPr>
          <w:p w14:paraId="09F69B5E"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PC3</w:t>
            </w:r>
          </w:p>
        </w:tc>
        <w:tc>
          <w:tcPr>
            <w:tcW w:w="1512" w:type="pct"/>
            <w:shd w:val="clear" w:color="auto" w:fill="auto"/>
            <w:tcMar>
              <w:top w:w="15" w:type="dxa"/>
              <w:left w:w="15" w:type="dxa"/>
              <w:bottom w:w="0" w:type="dxa"/>
              <w:right w:w="15" w:type="dxa"/>
            </w:tcMar>
            <w:vAlign w:val="center"/>
            <w:hideMark/>
          </w:tcPr>
          <w:p w14:paraId="54B30F1C" w14:textId="55AED172"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pl-PL" w:eastAsia="zh-CN"/>
              </w:rPr>
              <w:t>2DL/2UL</w:t>
            </w:r>
            <w:r w:rsidRPr="003864E2">
              <w:rPr>
                <w:rFonts w:ascii="Arial" w:hAnsi="Arial" w:cs="Arial"/>
                <w:sz w:val="16"/>
                <w:szCs w:val="16"/>
                <w:lang w:val="en-US" w:eastAsia="zh-CN"/>
              </w:rPr>
              <w:t xml:space="preserve">: </w:t>
            </w:r>
            <w:r w:rsidRPr="003864E2">
              <w:rPr>
                <w:rFonts w:ascii="Arial" w:hAnsi="Arial" w:cs="Arial"/>
                <w:sz w:val="16"/>
                <w:szCs w:val="16"/>
                <w:lang w:val="pl-PL" w:eastAsia="zh-CN"/>
              </w:rPr>
              <w:t>Table 7.3A.5-1</w:t>
            </w:r>
          </w:p>
          <w:p w14:paraId="74577FB8" w14:textId="190EEDCB"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pl-PL" w:eastAsia="zh-CN"/>
              </w:rPr>
              <w:t>3DL/2UL</w:t>
            </w:r>
            <w:r w:rsidRPr="003864E2">
              <w:rPr>
                <w:rFonts w:ascii="Arial" w:hAnsi="Arial" w:cs="Arial"/>
                <w:sz w:val="16"/>
                <w:szCs w:val="16"/>
                <w:lang w:val="en-US" w:eastAsia="zh-CN"/>
              </w:rPr>
              <w:t xml:space="preserve">: </w:t>
            </w:r>
            <w:r w:rsidRPr="003864E2">
              <w:rPr>
                <w:rFonts w:ascii="Arial" w:hAnsi="Arial" w:cs="Arial"/>
                <w:sz w:val="16"/>
                <w:szCs w:val="16"/>
                <w:lang w:val="pl-PL" w:eastAsia="zh-CN"/>
              </w:rPr>
              <w:t>Table 7.3A.5-2</w:t>
            </w:r>
          </w:p>
        </w:tc>
        <w:tc>
          <w:tcPr>
            <w:tcW w:w="1550" w:type="pct"/>
            <w:shd w:val="clear" w:color="auto" w:fill="auto"/>
            <w:tcMar>
              <w:top w:w="15" w:type="dxa"/>
              <w:left w:w="15" w:type="dxa"/>
              <w:bottom w:w="0" w:type="dxa"/>
              <w:right w:w="15" w:type="dxa"/>
            </w:tcMar>
            <w:vAlign w:val="center"/>
            <w:hideMark/>
          </w:tcPr>
          <w:p w14:paraId="5BCBB692" w14:textId="48FC7E26"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pl-PL" w:eastAsia="zh-CN"/>
              </w:rPr>
              <w:t>2DL/2UL</w:t>
            </w:r>
            <w:r w:rsidRPr="003864E2">
              <w:rPr>
                <w:rFonts w:ascii="Arial" w:hAnsi="Arial" w:cs="Arial"/>
                <w:sz w:val="16"/>
                <w:szCs w:val="16"/>
                <w:lang w:val="en-US" w:eastAsia="zh-CN"/>
              </w:rPr>
              <w:t xml:space="preserve">: </w:t>
            </w:r>
            <w:r w:rsidRPr="003864E2">
              <w:rPr>
                <w:rFonts w:ascii="Arial" w:hAnsi="Arial" w:cs="Arial"/>
                <w:sz w:val="16"/>
                <w:szCs w:val="16"/>
                <w:lang w:val="pl-PL" w:eastAsia="zh-CN"/>
              </w:rPr>
              <w:t>Table 7.3A.5-1</w:t>
            </w:r>
          </w:p>
          <w:p w14:paraId="3127DB47" w14:textId="7F3CB1C5"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pl-PL" w:eastAsia="zh-CN"/>
              </w:rPr>
              <w:t>3DL/2UL</w:t>
            </w:r>
            <w:r w:rsidRPr="003864E2">
              <w:rPr>
                <w:rFonts w:ascii="Arial" w:hAnsi="Arial" w:cs="Arial"/>
                <w:sz w:val="16"/>
                <w:szCs w:val="16"/>
                <w:lang w:val="en-US" w:eastAsia="zh-CN"/>
              </w:rPr>
              <w:t xml:space="preserve">: </w:t>
            </w:r>
            <w:r w:rsidRPr="003864E2">
              <w:rPr>
                <w:rFonts w:ascii="Arial" w:hAnsi="Arial" w:cs="Arial"/>
                <w:sz w:val="16"/>
                <w:szCs w:val="16"/>
                <w:lang w:val="pl-PL" w:eastAsia="zh-CN"/>
              </w:rPr>
              <w:t>Table 7.3A.5-2</w:t>
            </w:r>
          </w:p>
        </w:tc>
      </w:tr>
      <w:tr w:rsidR="002818B7" w:rsidRPr="003864E2" w14:paraId="1FEBF906" w14:textId="77777777" w:rsidTr="002818B7">
        <w:trPr>
          <w:trHeight w:val="531"/>
        </w:trPr>
        <w:tc>
          <w:tcPr>
            <w:tcW w:w="520" w:type="pct"/>
            <w:vMerge/>
            <w:shd w:val="clear" w:color="auto" w:fill="auto"/>
            <w:vAlign w:val="center"/>
            <w:hideMark/>
          </w:tcPr>
          <w:p w14:paraId="2461467C"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shd w:val="clear" w:color="auto" w:fill="auto"/>
            <w:vAlign w:val="center"/>
            <w:hideMark/>
          </w:tcPr>
          <w:p w14:paraId="42D9D132" w14:textId="77777777" w:rsidR="003864E2" w:rsidRPr="003864E2" w:rsidRDefault="003864E2" w:rsidP="00F50BE2">
            <w:pPr>
              <w:spacing w:after="0"/>
              <w:ind w:left="360"/>
              <w:rPr>
                <w:rFonts w:ascii="Arial" w:hAnsi="Arial" w:cs="Arial"/>
                <w:sz w:val="16"/>
                <w:szCs w:val="16"/>
                <w:lang w:val="en-US" w:eastAsia="zh-CN"/>
              </w:rPr>
            </w:pPr>
          </w:p>
        </w:tc>
        <w:tc>
          <w:tcPr>
            <w:tcW w:w="522" w:type="pct"/>
            <w:shd w:val="clear" w:color="auto" w:fill="FFFF00"/>
            <w:tcMar>
              <w:top w:w="15" w:type="dxa"/>
              <w:left w:w="15" w:type="dxa"/>
              <w:bottom w:w="0" w:type="dxa"/>
              <w:right w:w="15" w:type="dxa"/>
            </w:tcMar>
            <w:vAlign w:val="center"/>
            <w:hideMark/>
          </w:tcPr>
          <w:p w14:paraId="346B0B29"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PC2</w:t>
            </w:r>
          </w:p>
        </w:tc>
        <w:tc>
          <w:tcPr>
            <w:tcW w:w="1512" w:type="pct"/>
            <w:shd w:val="clear" w:color="auto" w:fill="FFFF00"/>
            <w:tcMar>
              <w:top w:w="15" w:type="dxa"/>
              <w:left w:w="15" w:type="dxa"/>
              <w:bottom w:w="0" w:type="dxa"/>
              <w:right w:w="15" w:type="dxa"/>
            </w:tcMar>
            <w:vAlign w:val="center"/>
            <w:hideMark/>
          </w:tcPr>
          <w:p w14:paraId="09980468" w14:textId="00FB66FA"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2DL/2UL: Table 7.3A.5-1a</w:t>
            </w:r>
          </w:p>
          <w:p w14:paraId="27EDBB76" w14:textId="31215246"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pl-PL" w:eastAsia="zh-CN"/>
              </w:rPr>
              <w:t>3DL/2UL</w:t>
            </w:r>
            <w:r w:rsidRPr="003864E2">
              <w:rPr>
                <w:rFonts w:ascii="Arial" w:hAnsi="Arial" w:cs="Arial"/>
                <w:sz w:val="16"/>
                <w:szCs w:val="16"/>
                <w:lang w:val="en-US" w:eastAsia="zh-CN"/>
              </w:rPr>
              <w:t>: Table 7.3A.5-2a</w:t>
            </w:r>
          </w:p>
        </w:tc>
        <w:tc>
          <w:tcPr>
            <w:tcW w:w="1550" w:type="pct"/>
            <w:shd w:val="clear" w:color="auto" w:fill="auto"/>
            <w:tcMar>
              <w:top w:w="15" w:type="dxa"/>
              <w:left w:w="15" w:type="dxa"/>
              <w:bottom w:w="0" w:type="dxa"/>
              <w:right w:w="15" w:type="dxa"/>
            </w:tcMar>
            <w:vAlign w:val="center"/>
            <w:hideMark/>
          </w:tcPr>
          <w:p w14:paraId="5BDBF251" w14:textId="71F32997" w:rsidR="003864E2" w:rsidRPr="003864E2" w:rsidRDefault="003864E2" w:rsidP="00E47198">
            <w:pPr>
              <w:spacing w:after="0"/>
              <w:ind w:left="128"/>
              <w:rPr>
                <w:rFonts w:ascii="Arial" w:hAnsi="Arial" w:cs="Arial"/>
                <w:sz w:val="16"/>
                <w:szCs w:val="16"/>
                <w:lang w:val="en-US" w:eastAsia="zh-CN"/>
              </w:rPr>
            </w:pPr>
          </w:p>
        </w:tc>
      </w:tr>
      <w:tr w:rsidR="002818B7" w:rsidRPr="003864E2" w14:paraId="3D2D5447" w14:textId="77777777" w:rsidTr="002818B7">
        <w:trPr>
          <w:trHeight w:val="310"/>
        </w:trPr>
        <w:tc>
          <w:tcPr>
            <w:tcW w:w="520" w:type="pct"/>
            <w:vMerge/>
            <w:shd w:val="clear" w:color="auto" w:fill="auto"/>
            <w:vAlign w:val="center"/>
            <w:hideMark/>
          </w:tcPr>
          <w:p w14:paraId="06B65D5B" w14:textId="77777777" w:rsidR="003864E2" w:rsidRPr="003864E2" w:rsidRDefault="003864E2" w:rsidP="003864E2">
            <w:pPr>
              <w:spacing w:after="0"/>
              <w:ind w:left="360"/>
              <w:jc w:val="both"/>
              <w:rPr>
                <w:rFonts w:ascii="Arial" w:hAnsi="Arial" w:cs="Arial"/>
                <w:sz w:val="16"/>
                <w:szCs w:val="16"/>
                <w:lang w:val="en-US" w:eastAsia="zh-CN"/>
              </w:rPr>
            </w:pPr>
          </w:p>
        </w:tc>
        <w:tc>
          <w:tcPr>
            <w:tcW w:w="896" w:type="pct"/>
            <w:vMerge/>
            <w:shd w:val="clear" w:color="auto" w:fill="auto"/>
            <w:vAlign w:val="center"/>
            <w:hideMark/>
          </w:tcPr>
          <w:p w14:paraId="1D281FFD" w14:textId="77777777" w:rsidR="003864E2" w:rsidRPr="003864E2" w:rsidRDefault="003864E2" w:rsidP="00F50BE2">
            <w:pPr>
              <w:spacing w:after="0"/>
              <w:ind w:left="360"/>
              <w:rPr>
                <w:rFonts w:ascii="Arial" w:hAnsi="Arial" w:cs="Arial"/>
                <w:sz w:val="16"/>
                <w:szCs w:val="16"/>
                <w:lang w:val="en-US" w:eastAsia="zh-CN"/>
              </w:rPr>
            </w:pPr>
          </w:p>
        </w:tc>
        <w:tc>
          <w:tcPr>
            <w:tcW w:w="522" w:type="pct"/>
            <w:shd w:val="clear" w:color="auto" w:fill="FFFF00"/>
            <w:tcMar>
              <w:top w:w="15" w:type="dxa"/>
              <w:left w:w="15" w:type="dxa"/>
              <w:bottom w:w="0" w:type="dxa"/>
              <w:right w:w="15" w:type="dxa"/>
            </w:tcMar>
            <w:vAlign w:val="center"/>
            <w:hideMark/>
          </w:tcPr>
          <w:p w14:paraId="237AEFC9" w14:textId="77777777" w:rsidR="003864E2" w:rsidRPr="003864E2" w:rsidRDefault="003864E2" w:rsidP="00F50BE2">
            <w:pPr>
              <w:spacing w:after="0"/>
              <w:jc w:val="center"/>
              <w:rPr>
                <w:rFonts w:ascii="Arial" w:hAnsi="Arial" w:cs="Arial"/>
                <w:sz w:val="16"/>
                <w:szCs w:val="16"/>
                <w:lang w:val="en-US" w:eastAsia="zh-CN"/>
              </w:rPr>
            </w:pPr>
            <w:r w:rsidRPr="003864E2">
              <w:rPr>
                <w:rFonts w:ascii="Arial" w:hAnsi="Arial" w:cs="Arial"/>
                <w:sz w:val="16"/>
                <w:szCs w:val="16"/>
                <w:lang w:val="en-US" w:eastAsia="zh-CN"/>
              </w:rPr>
              <w:t>PC1.5</w:t>
            </w:r>
          </w:p>
        </w:tc>
        <w:tc>
          <w:tcPr>
            <w:tcW w:w="1512" w:type="pct"/>
            <w:shd w:val="clear" w:color="auto" w:fill="FFFF00"/>
            <w:tcMar>
              <w:top w:w="15" w:type="dxa"/>
              <w:left w:w="15" w:type="dxa"/>
              <w:bottom w:w="0" w:type="dxa"/>
              <w:right w:w="15" w:type="dxa"/>
            </w:tcMar>
            <w:vAlign w:val="center"/>
            <w:hideMark/>
          </w:tcPr>
          <w:p w14:paraId="3E4DC27E" w14:textId="68FE00B7" w:rsidR="003864E2" w:rsidRPr="003864E2" w:rsidRDefault="003864E2" w:rsidP="00E47198">
            <w:pPr>
              <w:spacing w:after="0"/>
              <w:ind w:left="128"/>
              <w:rPr>
                <w:rFonts w:ascii="Arial" w:hAnsi="Arial" w:cs="Arial"/>
                <w:sz w:val="16"/>
                <w:szCs w:val="16"/>
                <w:lang w:val="en-US" w:eastAsia="zh-CN"/>
              </w:rPr>
            </w:pPr>
            <w:r w:rsidRPr="003864E2">
              <w:rPr>
                <w:rFonts w:ascii="Arial" w:hAnsi="Arial" w:cs="Arial"/>
                <w:sz w:val="16"/>
                <w:szCs w:val="16"/>
                <w:lang w:val="en-US" w:eastAsia="zh-CN"/>
              </w:rPr>
              <w:t>2DL/2UL: Table 7.3A.5-1b</w:t>
            </w:r>
          </w:p>
        </w:tc>
        <w:tc>
          <w:tcPr>
            <w:tcW w:w="1550" w:type="pct"/>
            <w:shd w:val="clear" w:color="auto" w:fill="auto"/>
            <w:tcMar>
              <w:top w:w="15" w:type="dxa"/>
              <w:left w:w="15" w:type="dxa"/>
              <w:bottom w:w="0" w:type="dxa"/>
              <w:right w:w="15" w:type="dxa"/>
            </w:tcMar>
            <w:vAlign w:val="center"/>
            <w:hideMark/>
          </w:tcPr>
          <w:p w14:paraId="482B38C2" w14:textId="1862C487" w:rsidR="003864E2" w:rsidRPr="003864E2" w:rsidRDefault="003864E2" w:rsidP="00E47198">
            <w:pPr>
              <w:spacing w:after="0"/>
              <w:ind w:left="128"/>
              <w:rPr>
                <w:rFonts w:ascii="Arial" w:hAnsi="Arial" w:cs="Arial"/>
                <w:sz w:val="16"/>
                <w:szCs w:val="16"/>
                <w:lang w:val="en-US" w:eastAsia="zh-CN"/>
              </w:rPr>
            </w:pPr>
          </w:p>
        </w:tc>
      </w:tr>
      <w:tr w:rsidR="00E47198" w:rsidRPr="003864E2" w14:paraId="22DA9B37" w14:textId="77777777" w:rsidTr="00824674">
        <w:trPr>
          <w:trHeight w:val="310"/>
        </w:trPr>
        <w:tc>
          <w:tcPr>
            <w:tcW w:w="1939" w:type="pct"/>
            <w:gridSpan w:val="3"/>
            <w:shd w:val="clear" w:color="auto" w:fill="auto"/>
            <w:vAlign w:val="center"/>
          </w:tcPr>
          <w:p w14:paraId="5AB679C8" w14:textId="404C0C71" w:rsidR="00E47198" w:rsidRPr="00E47198" w:rsidRDefault="00E47198" w:rsidP="00F50BE2">
            <w:pPr>
              <w:spacing w:after="0"/>
              <w:jc w:val="center"/>
              <w:rPr>
                <w:rFonts w:ascii="Arial" w:hAnsi="Arial" w:cs="Arial"/>
                <w:b/>
                <w:bCs/>
                <w:i/>
                <w:iCs/>
                <w:sz w:val="16"/>
                <w:szCs w:val="16"/>
                <w:lang w:val="en-US" w:eastAsia="zh-CN"/>
              </w:rPr>
            </w:pPr>
            <w:r w:rsidRPr="00E47198">
              <w:rPr>
                <w:rFonts w:ascii="Arial" w:hAnsi="Arial" w:cs="Arial"/>
                <w:b/>
                <w:bCs/>
                <w:i/>
                <w:iCs/>
                <w:sz w:val="16"/>
                <w:szCs w:val="16"/>
                <w:lang w:val="en-US" w:eastAsia="zh-CN"/>
              </w:rPr>
              <w:t>Total number of NR-CA MSD tables</w:t>
            </w:r>
          </w:p>
        </w:tc>
        <w:tc>
          <w:tcPr>
            <w:tcW w:w="1512" w:type="pct"/>
            <w:shd w:val="clear" w:color="auto" w:fill="auto"/>
            <w:tcMar>
              <w:top w:w="15" w:type="dxa"/>
              <w:left w:w="15" w:type="dxa"/>
              <w:bottom w:w="0" w:type="dxa"/>
              <w:right w:w="15" w:type="dxa"/>
            </w:tcMar>
            <w:vAlign w:val="center"/>
          </w:tcPr>
          <w:p w14:paraId="256AE698" w14:textId="72FA8AC0" w:rsidR="00E47198" w:rsidRPr="00E47198" w:rsidRDefault="00E47198" w:rsidP="00E47198">
            <w:pPr>
              <w:spacing w:after="0"/>
              <w:jc w:val="center"/>
              <w:rPr>
                <w:rFonts w:ascii="Arial" w:hAnsi="Arial" w:cs="Arial"/>
                <w:b/>
                <w:bCs/>
                <w:sz w:val="16"/>
                <w:szCs w:val="16"/>
                <w:lang w:val="en-US" w:eastAsia="zh-CN"/>
              </w:rPr>
            </w:pPr>
            <w:r w:rsidRPr="00E47198">
              <w:rPr>
                <w:rFonts w:ascii="Arial" w:hAnsi="Arial" w:cs="Arial"/>
                <w:b/>
                <w:bCs/>
                <w:sz w:val="16"/>
                <w:szCs w:val="16"/>
                <w:lang w:val="en-US" w:eastAsia="zh-CN"/>
              </w:rPr>
              <w:t>24</w:t>
            </w:r>
          </w:p>
        </w:tc>
        <w:tc>
          <w:tcPr>
            <w:tcW w:w="1550" w:type="pct"/>
            <w:shd w:val="clear" w:color="auto" w:fill="92D050"/>
            <w:tcMar>
              <w:top w:w="15" w:type="dxa"/>
              <w:left w:w="15" w:type="dxa"/>
              <w:bottom w:w="0" w:type="dxa"/>
              <w:right w:w="15" w:type="dxa"/>
            </w:tcMar>
            <w:vAlign w:val="center"/>
          </w:tcPr>
          <w:p w14:paraId="111D0F24" w14:textId="0829FF55" w:rsidR="00E47198" w:rsidRPr="00E47198" w:rsidRDefault="00E47198" w:rsidP="00E47198">
            <w:pPr>
              <w:spacing w:after="0"/>
              <w:jc w:val="center"/>
              <w:rPr>
                <w:rFonts w:ascii="Arial" w:hAnsi="Arial" w:cs="Arial"/>
                <w:b/>
                <w:bCs/>
                <w:sz w:val="16"/>
                <w:szCs w:val="16"/>
                <w:lang w:val="en-US" w:eastAsia="zh-CN"/>
              </w:rPr>
            </w:pPr>
            <w:r w:rsidRPr="00E47198">
              <w:rPr>
                <w:rFonts w:ascii="Arial" w:hAnsi="Arial" w:cs="Arial"/>
                <w:b/>
                <w:bCs/>
                <w:sz w:val="16"/>
                <w:szCs w:val="16"/>
                <w:lang w:val="en-US" w:eastAsia="zh-CN"/>
              </w:rPr>
              <w:t>12</w:t>
            </w:r>
          </w:p>
        </w:tc>
      </w:tr>
    </w:tbl>
    <w:p w14:paraId="48DDF82A" w14:textId="77777777" w:rsidR="00B74DCF" w:rsidRDefault="00B74DCF" w:rsidP="009E1771">
      <w:pPr>
        <w:jc w:val="both"/>
        <w:rPr>
          <w:sz w:val="20"/>
          <w:szCs w:val="18"/>
          <w:lang w:val="en-US" w:eastAsia="zh-CN"/>
        </w:rPr>
      </w:pPr>
    </w:p>
    <w:p w14:paraId="55E0800E" w14:textId="700CAA2B" w:rsidR="00B74DCF" w:rsidRDefault="00B74DCF" w:rsidP="00B74DCF">
      <w:pPr>
        <w:jc w:val="both"/>
        <w:rPr>
          <w:sz w:val="20"/>
          <w:szCs w:val="18"/>
          <w:lang w:val="en-US" w:eastAsia="zh-CN"/>
        </w:rPr>
      </w:pPr>
      <w:r w:rsidRPr="00D77142">
        <w:rPr>
          <w:b/>
          <w:bCs/>
          <w:sz w:val="20"/>
          <w:szCs w:val="18"/>
          <w:lang w:val="en-US" w:eastAsia="zh-CN"/>
        </w:rPr>
        <w:t>Observation 1</w:t>
      </w:r>
      <w:r>
        <w:rPr>
          <w:sz w:val="20"/>
          <w:szCs w:val="18"/>
          <w:lang w:val="en-US" w:eastAsia="zh-CN"/>
        </w:rPr>
        <w:t>: By removing all HPUE CA</w:t>
      </w:r>
      <w:r w:rsidR="002B4D1B">
        <w:rPr>
          <w:sz w:val="20"/>
          <w:szCs w:val="18"/>
          <w:lang w:val="en-US" w:eastAsia="zh-CN"/>
        </w:rPr>
        <w:t>/DC</w:t>
      </w:r>
      <w:r>
        <w:rPr>
          <w:sz w:val="20"/>
          <w:szCs w:val="18"/>
          <w:lang w:val="en-US" w:eastAsia="zh-CN"/>
        </w:rPr>
        <w:t xml:space="preserve"> MSD tables, both </w:t>
      </w:r>
      <w:r w:rsidR="00823350">
        <w:rPr>
          <w:sz w:val="20"/>
          <w:szCs w:val="18"/>
          <w:lang w:val="en-US" w:eastAsia="zh-CN"/>
        </w:rPr>
        <w:t>O</w:t>
      </w:r>
      <w:r>
        <w:rPr>
          <w:sz w:val="20"/>
          <w:szCs w:val="18"/>
          <w:lang w:val="en-US" w:eastAsia="zh-CN"/>
        </w:rPr>
        <w:t xml:space="preserve">ption 1 and </w:t>
      </w:r>
      <w:r w:rsidR="00823350">
        <w:rPr>
          <w:sz w:val="20"/>
          <w:szCs w:val="18"/>
          <w:lang w:val="en-US" w:eastAsia="zh-CN"/>
        </w:rPr>
        <w:t>O</w:t>
      </w:r>
      <w:r>
        <w:rPr>
          <w:sz w:val="20"/>
          <w:szCs w:val="18"/>
          <w:lang w:val="en-US" w:eastAsia="zh-CN"/>
        </w:rPr>
        <w:t xml:space="preserve">ption 2 deliver </w:t>
      </w:r>
      <w:r w:rsidRPr="006E235F">
        <w:rPr>
          <w:sz w:val="20"/>
          <w:szCs w:val="18"/>
          <w:lang w:val="en-US" w:eastAsia="zh-CN"/>
        </w:rPr>
        <w:t>near</w:t>
      </w:r>
      <w:r w:rsidR="00823350">
        <w:rPr>
          <w:sz w:val="20"/>
          <w:szCs w:val="18"/>
          <w:lang w:val="en-US" w:eastAsia="zh-CN"/>
        </w:rPr>
        <w:t>-</w:t>
      </w:r>
      <w:r w:rsidR="002B4D1B">
        <w:rPr>
          <w:sz w:val="20"/>
          <w:szCs w:val="18"/>
          <w:lang w:val="en-US" w:eastAsia="zh-CN"/>
        </w:rPr>
        <w:t xml:space="preserve">identical </w:t>
      </w:r>
      <w:r>
        <w:rPr>
          <w:sz w:val="20"/>
          <w:szCs w:val="18"/>
          <w:lang w:val="en-US" w:eastAsia="zh-CN"/>
        </w:rPr>
        <w:t xml:space="preserve">benefits in terms of </w:t>
      </w:r>
      <w:r w:rsidRPr="006E235F">
        <w:rPr>
          <w:sz w:val="20"/>
          <w:szCs w:val="18"/>
          <w:lang w:val="en-US" w:eastAsia="zh-CN"/>
        </w:rPr>
        <w:t>RAN4 TS simplification, TS maintenance, and</w:t>
      </w:r>
      <w:r w:rsidR="0025076E">
        <w:rPr>
          <w:sz w:val="20"/>
          <w:szCs w:val="18"/>
          <w:lang w:val="en-US" w:eastAsia="zh-CN"/>
        </w:rPr>
        <w:t xml:space="preserve"> a near</w:t>
      </w:r>
      <w:r w:rsidR="00823350">
        <w:rPr>
          <w:sz w:val="20"/>
          <w:szCs w:val="18"/>
          <w:lang w:val="en-US" w:eastAsia="zh-CN"/>
        </w:rPr>
        <w:t>-</w:t>
      </w:r>
      <w:r w:rsidR="0025076E">
        <w:rPr>
          <w:sz w:val="20"/>
          <w:szCs w:val="18"/>
          <w:lang w:val="en-US" w:eastAsia="zh-CN"/>
        </w:rPr>
        <w:t>complete reduction of the workload</w:t>
      </w:r>
      <w:r w:rsidRPr="006E235F">
        <w:rPr>
          <w:sz w:val="20"/>
          <w:szCs w:val="18"/>
          <w:lang w:val="en-US" w:eastAsia="zh-CN"/>
        </w:rPr>
        <w:t xml:space="preserve"> on</w:t>
      </w:r>
      <w:r>
        <w:rPr>
          <w:sz w:val="20"/>
          <w:szCs w:val="18"/>
          <w:lang w:val="en-US" w:eastAsia="zh-CN"/>
        </w:rPr>
        <w:t xml:space="preserve"> the</w:t>
      </w:r>
      <w:r w:rsidRPr="006E235F">
        <w:rPr>
          <w:sz w:val="20"/>
          <w:szCs w:val="18"/>
          <w:lang w:val="en-US" w:eastAsia="zh-CN"/>
        </w:rPr>
        <w:t xml:space="preserve"> TP for TR</w:t>
      </w:r>
      <w:r w:rsidR="000E6F05">
        <w:rPr>
          <w:sz w:val="20"/>
          <w:szCs w:val="18"/>
          <w:lang w:val="en-US" w:eastAsia="zh-CN"/>
        </w:rPr>
        <w:t xml:space="preserve"> for</w:t>
      </w:r>
      <w:r w:rsidRPr="006E235F">
        <w:rPr>
          <w:sz w:val="20"/>
          <w:szCs w:val="18"/>
          <w:lang w:val="en-US" w:eastAsia="zh-CN"/>
        </w:rPr>
        <w:t xml:space="preserve"> </w:t>
      </w:r>
      <w:r w:rsidR="000E6F05">
        <w:rPr>
          <w:sz w:val="20"/>
          <w:szCs w:val="18"/>
          <w:lang w:val="en-US" w:eastAsia="zh-CN"/>
        </w:rPr>
        <w:t xml:space="preserve">HPUE </w:t>
      </w:r>
      <w:r w:rsidRPr="006E235F">
        <w:rPr>
          <w:sz w:val="20"/>
          <w:szCs w:val="18"/>
          <w:lang w:val="en-US" w:eastAsia="zh-CN"/>
        </w:rPr>
        <w:t>MSD analys</w:t>
      </w:r>
      <w:r>
        <w:rPr>
          <w:sz w:val="20"/>
          <w:szCs w:val="18"/>
          <w:lang w:val="en-US" w:eastAsia="zh-CN"/>
        </w:rPr>
        <w:t>e</w:t>
      </w:r>
      <w:r w:rsidRPr="006E235F">
        <w:rPr>
          <w:sz w:val="20"/>
          <w:szCs w:val="18"/>
          <w:lang w:val="en-US" w:eastAsia="zh-CN"/>
        </w:rPr>
        <w:t>s</w:t>
      </w:r>
      <w:r>
        <w:rPr>
          <w:sz w:val="20"/>
          <w:szCs w:val="18"/>
          <w:lang w:val="en-US" w:eastAsia="zh-CN"/>
        </w:rPr>
        <w:t xml:space="preserve">. </w:t>
      </w:r>
      <w:r w:rsidR="000E6F05">
        <w:rPr>
          <w:sz w:val="20"/>
          <w:szCs w:val="18"/>
          <w:lang w:val="en-US" w:eastAsia="zh-CN"/>
        </w:rPr>
        <w:t>T</w:t>
      </w:r>
      <w:r w:rsidR="00CF1DEB">
        <w:rPr>
          <w:sz w:val="20"/>
          <w:szCs w:val="18"/>
          <w:lang w:val="en-US" w:eastAsia="zh-CN"/>
        </w:rPr>
        <w:t xml:space="preserve">hese options </w:t>
      </w:r>
      <w:r w:rsidR="000E6F05">
        <w:rPr>
          <w:sz w:val="20"/>
          <w:szCs w:val="18"/>
          <w:lang w:val="en-US" w:eastAsia="zh-CN"/>
        </w:rPr>
        <w:t>may</w:t>
      </w:r>
      <w:r w:rsidR="00CF1DEB">
        <w:rPr>
          <w:sz w:val="20"/>
          <w:szCs w:val="18"/>
          <w:lang w:val="en-US" w:eastAsia="zh-CN"/>
        </w:rPr>
        <w:t xml:space="preserve"> divide by 2 the number of NR-CA MSD tables. </w:t>
      </w:r>
      <w:r>
        <w:rPr>
          <w:sz w:val="20"/>
          <w:szCs w:val="18"/>
          <w:lang w:val="en-US" w:eastAsia="zh-CN"/>
        </w:rPr>
        <w:t xml:space="preserve">By removing all HPUE CA MSD requirements, </w:t>
      </w:r>
      <w:r w:rsidR="00C372F0">
        <w:rPr>
          <w:sz w:val="20"/>
          <w:szCs w:val="18"/>
          <w:lang w:val="en-US" w:eastAsia="zh-CN"/>
        </w:rPr>
        <w:t>O</w:t>
      </w:r>
      <w:r>
        <w:rPr>
          <w:sz w:val="20"/>
          <w:szCs w:val="18"/>
          <w:lang w:val="en-US" w:eastAsia="zh-CN"/>
        </w:rPr>
        <w:t>ption 1 de</w:t>
      </w:r>
      <w:r w:rsidR="00C372F0">
        <w:rPr>
          <w:sz w:val="20"/>
          <w:szCs w:val="18"/>
          <w:lang w:val="en-US" w:eastAsia="zh-CN"/>
        </w:rPr>
        <w:t xml:space="preserve"> </w:t>
      </w:r>
      <w:r>
        <w:rPr>
          <w:sz w:val="20"/>
          <w:szCs w:val="18"/>
          <w:lang w:val="en-US" w:eastAsia="zh-CN"/>
        </w:rPr>
        <w:t>facto</w:t>
      </w:r>
      <w:r w:rsidR="002B4D1B">
        <w:rPr>
          <w:sz w:val="20"/>
          <w:szCs w:val="18"/>
          <w:lang w:val="en-US" w:eastAsia="zh-CN"/>
        </w:rPr>
        <w:t xml:space="preserve"> also</w:t>
      </w:r>
      <w:r>
        <w:rPr>
          <w:sz w:val="20"/>
          <w:szCs w:val="18"/>
          <w:lang w:val="en-US" w:eastAsia="zh-CN"/>
        </w:rPr>
        <w:t xml:space="preserve"> reduces the RAN5 UE conformance complexity/test time. We believe </w:t>
      </w:r>
      <w:r w:rsidR="00C372F0">
        <w:rPr>
          <w:sz w:val="20"/>
          <w:szCs w:val="18"/>
          <w:lang w:val="en-US" w:eastAsia="zh-CN"/>
        </w:rPr>
        <w:t>O</w:t>
      </w:r>
      <w:r>
        <w:rPr>
          <w:sz w:val="20"/>
          <w:szCs w:val="18"/>
          <w:lang w:val="en-US" w:eastAsia="zh-CN"/>
        </w:rPr>
        <w:t>ption 2 does not preclude similar s</w:t>
      </w:r>
      <w:r w:rsidR="000E6F05">
        <w:rPr>
          <w:sz w:val="20"/>
          <w:szCs w:val="18"/>
          <w:lang w:val="en-US" w:eastAsia="zh-CN"/>
        </w:rPr>
        <w:t>avings</w:t>
      </w:r>
      <w:r>
        <w:rPr>
          <w:sz w:val="20"/>
          <w:szCs w:val="18"/>
          <w:lang w:val="en-US" w:eastAsia="zh-CN"/>
        </w:rPr>
        <w:t>, but we think</w:t>
      </w:r>
      <w:r w:rsidR="00CF1DEB">
        <w:rPr>
          <w:sz w:val="20"/>
          <w:szCs w:val="18"/>
          <w:lang w:val="en-US" w:eastAsia="zh-CN"/>
        </w:rPr>
        <w:t xml:space="preserve"> it is up to RAN5 to</w:t>
      </w:r>
      <w:r>
        <w:rPr>
          <w:sz w:val="20"/>
          <w:szCs w:val="18"/>
          <w:lang w:val="en-US" w:eastAsia="zh-CN"/>
        </w:rPr>
        <w:t xml:space="preserve"> implement</w:t>
      </w:r>
      <w:r w:rsidR="00CF1DEB">
        <w:rPr>
          <w:sz w:val="20"/>
          <w:szCs w:val="18"/>
          <w:lang w:val="en-US" w:eastAsia="zh-CN"/>
        </w:rPr>
        <w:t xml:space="preserve"> any simplification</w:t>
      </w:r>
      <w:r>
        <w:rPr>
          <w:sz w:val="20"/>
          <w:szCs w:val="18"/>
          <w:lang w:val="en-US" w:eastAsia="zh-CN"/>
        </w:rPr>
        <w:t xml:space="preserve">. Regional certification bodies </w:t>
      </w:r>
      <w:r w:rsidR="00CF1DEB">
        <w:rPr>
          <w:sz w:val="20"/>
          <w:szCs w:val="18"/>
          <w:lang w:val="en-US" w:eastAsia="zh-CN"/>
        </w:rPr>
        <w:t>may also consider</w:t>
      </w:r>
      <w:r w:rsidR="000E6F05">
        <w:rPr>
          <w:sz w:val="20"/>
          <w:szCs w:val="18"/>
          <w:lang w:val="en-US" w:eastAsia="zh-CN"/>
        </w:rPr>
        <w:t xml:space="preserve"> verifying</w:t>
      </w:r>
      <w:r>
        <w:rPr>
          <w:sz w:val="20"/>
          <w:szCs w:val="18"/>
          <w:lang w:val="en-US" w:eastAsia="zh-CN"/>
        </w:rPr>
        <w:t xml:space="preserve"> only the default power class </w:t>
      </w:r>
      <w:r w:rsidR="000E6F05">
        <w:rPr>
          <w:sz w:val="20"/>
          <w:szCs w:val="18"/>
          <w:lang w:val="en-US" w:eastAsia="zh-CN"/>
        </w:rPr>
        <w:t xml:space="preserve">CA/DC </w:t>
      </w:r>
      <w:r>
        <w:rPr>
          <w:sz w:val="20"/>
          <w:szCs w:val="18"/>
          <w:lang w:val="en-US" w:eastAsia="zh-CN"/>
        </w:rPr>
        <w:t xml:space="preserve">MSD performance. </w:t>
      </w:r>
    </w:p>
    <w:p w14:paraId="7A958A1D" w14:textId="2AE60C0B" w:rsidR="00B74DCF" w:rsidRPr="00CF1DEB" w:rsidRDefault="00B74DCF" w:rsidP="009E1771">
      <w:pPr>
        <w:jc w:val="both"/>
        <w:rPr>
          <w:sz w:val="20"/>
          <w:szCs w:val="18"/>
          <w:lang w:val="en-US" w:eastAsia="zh-CN"/>
        </w:rPr>
      </w:pPr>
      <w:r>
        <w:rPr>
          <w:sz w:val="20"/>
          <w:szCs w:val="18"/>
          <w:lang w:val="en-US" w:eastAsia="zh-CN"/>
        </w:rPr>
        <w:lastRenderedPageBreak/>
        <w:t xml:space="preserve">Regarding implementation challenges, </w:t>
      </w:r>
      <w:r w:rsidR="002D6DA0">
        <w:rPr>
          <w:sz w:val="20"/>
          <w:szCs w:val="18"/>
          <w:lang w:val="en-US" w:eastAsia="zh-CN"/>
        </w:rPr>
        <w:t>O</w:t>
      </w:r>
      <w:r>
        <w:rPr>
          <w:sz w:val="20"/>
          <w:szCs w:val="18"/>
          <w:lang w:val="en-US" w:eastAsia="zh-CN"/>
        </w:rPr>
        <w:t xml:space="preserve">ption 1 impacts the newly specified “lower MSD capability” since this capability is defined relative to the highest </w:t>
      </w:r>
      <w:r w:rsidR="000E6F05">
        <w:rPr>
          <w:sz w:val="20"/>
          <w:szCs w:val="18"/>
          <w:lang w:val="en-US" w:eastAsia="zh-CN"/>
        </w:rPr>
        <w:t xml:space="preserve">supported </w:t>
      </w:r>
      <w:r>
        <w:rPr>
          <w:sz w:val="20"/>
          <w:szCs w:val="18"/>
          <w:lang w:val="en-US" w:eastAsia="zh-CN"/>
        </w:rPr>
        <w:t xml:space="preserve">power class. One common challenge to both </w:t>
      </w:r>
      <w:r w:rsidR="002D6DA0">
        <w:rPr>
          <w:sz w:val="20"/>
          <w:szCs w:val="18"/>
          <w:lang w:val="en-US" w:eastAsia="zh-CN"/>
        </w:rPr>
        <w:t>O</w:t>
      </w:r>
      <w:r>
        <w:rPr>
          <w:sz w:val="20"/>
          <w:szCs w:val="18"/>
          <w:lang w:val="en-US" w:eastAsia="zh-CN"/>
        </w:rPr>
        <w:t xml:space="preserve">ption 1 and </w:t>
      </w:r>
      <w:r w:rsidR="002D6DA0">
        <w:rPr>
          <w:sz w:val="20"/>
          <w:szCs w:val="18"/>
          <w:lang w:val="en-US" w:eastAsia="zh-CN"/>
        </w:rPr>
        <w:t>O</w:t>
      </w:r>
      <w:r>
        <w:rPr>
          <w:sz w:val="20"/>
          <w:szCs w:val="18"/>
          <w:lang w:val="en-US" w:eastAsia="zh-CN"/>
        </w:rPr>
        <w:t>ption 2 are cases of band combinations where no MSD occurs for the default power class operation</w:t>
      </w:r>
      <w:r w:rsidR="002D6DA0">
        <w:rPr>
          <w:sz w:val="20"/>
          <w:szCs w:val="18"/>
          <w:lang w:val="en-US" w:eastAsia="zh-CN"/>
        </w:rPr>
        <w:t>;</w:t>
      </w:r>
      <w:r>
        <w:rPr>
          <w:sz w:val="20"/>
          <w:szCs w:val="18"/>
          <w:lang w:val="en-US" w:eastAsia="zh-CN"/>
        </w:rPr>
        <w:t xml:space="preserve"> however, for HPUE operation</w:t>
      </w:r>
      <w:r w:rsidR="000E6F05">
        <w:rPr>
          <w:sz w:val="20"/>
          <w:szCs w:val="18"/>
          <w:lang w:val="en-US" w:eastAsia="zh-CN"/>
        </w:rPr>
        <w:t>,</w:t>
      </w:r>
      <w:r>
        <w:rPr>
          <w:sz w:val="20"/>
          <w:szCs w:val="18"/>
          <w:lang w:val="en-US" w:eastAsia="zh-CN"/>
        </w:rPr>
        <w:t xml:space="preserve"> some </w:t>
      </w:r>
      <w:r w:rsidR="000E6F05">
        <w:rPr>
          <w:sz w:val="20"/>
          <w:szCs w:val="18"/>
          <w:lang w:val="en-US" w:eastAsia="zh-CN"/>
        </w:rPr>
        <w:t>MSD may occur,</w:t>
      </w:r>
      <w:r>
        <w:rPr>
          <w:sz w:val="20"/>
          <w:szCs w:val="18"/>
          <w:lang w:val="en-US" w:eastAsia="zh-CN"/>
        </w:rPr>
        <w:t xml:space="preserve"> and </w:t>
      </w:r>
      <w:r w:rsidR="000E6F05">
        <w:rPr>
          <w:sz w:val="20"/>
          <w:szCs w:val="18"/>
          <w:lang w:val="en-US" w:eastAsia="zh-CN"/>
        </w:rPr>
        <w:t xml:space="preserve">RF requirements are </w:t>
      </w:r>
      <w:r>
        <w:rPr>
          <w:sz w:val="20"/>
          <w:szCs w:val="18"/>
          <w:lang w:val="en-US" w:eastAsia="zh-CN"/>
        </w:rPr>
        <w:t>need</w:t>
      </w:r>
      <w:r w:rsidR="000E6F05">
        <w:rPr>
          <w:sz w:val="20"/>
          <w:szCs w:val="18"/>
          <w:lang w:val="en-US" w:eastAsia="zh-CN"/>
        </w:rPr>
        <w:t>ed</w:t>
      </w:r>
      <w:r>
        <w:rPr>
          <w:sz w:val="20"/>
          <w:szCs w:val="18"/>
          <w:lang w:val="en-US" w:eastAsia="zh-CN"/>
        </w:rPr>
        <w:t>.</w:t>
      </w:r>
    </w:p>
    <w:p w14:paraId="7E17FE6A" w14:textId="0F0B9AD3" w:rsidR="00B74DCF" w:rsidRDefault="00327BCE" w:rsidP="009E1771">
      <w:pPr>
        <w:jc w:val="both"/>
        <w:rPr>
          <w:sz w:val="20"/>
          <w:szCs w:val="18"/>
          <w:lang w:val="en-US" w:eastAsia="zh-CN"/>
        </w:rPr>
      </w:pPr>
      <w:r w:rsidRPr="00327BCE">
        <w:rPr>
          <w:b/>
          <w:bCs/>
          <w:sz w:val="20"/>
          <w:szCs w:val="18"/>
          <w:lang w:val="en-US" w:eastAsia="zh-CN"/>
        </w:rPr>
        <w:t>Observation 2</w:t>
      </w:r>
      <w:r>
        <w:rPr>
          <w:sz w:val="20"/>
          <w:szCs w:val="18"/>
          <w:lang w:val="en-US" w:eastAsia="zh-CN"/>
        </w:rPr>
        <w:t xml:space="preserve">: </w:t>
      </w:r>
      <w:r w:rsidR="002818B7">
        <w:rPr>
          <w:sz w:val="20"/>
          <w:szCs w:val="18"/>
          <w:lang w:val="en-US" w:eastAsia="zh-CN"/>
        </w:rPr>
        <w:t>Removing the HPUE MSD requirements (</w:t>
      </w:r>
      <w:r>
        <w:rPr>
          <w:sz w:val="20"/>
          <w:szCs w:val="18"/>
          <w:lang w:val="en-US" w:eastAsia="zh-CN"/>
        </w:rPr>
        <w:t>Option 1</w:t>
      </w:r>
      <w:r w:rsidR="002818B7">
        <w:rPr>
          <w:sz w:val="20"/>
          <w:szCs w:val="18"/>
          <w:lang w:val="en-US" w:eastAsia="zh-CN"/>
        </w:rPr>
        <w:t>)</w:t>
      </w:r>
      <w:r>
        <w:rPr>
          <w:sz w:val="20"/>
          <w:szCs w:val="18"/>
          <w:lang w:val="en-US" w:eastAsia="zh-CN"/>
        </w:rPr>
        <w:t xml:space="preserve"> impacts the lower MSD reporting capability which is currently specified relative to the highest supported power class. For </w:t>
      </w:r>
      <w:r w:rsidR="002D6DA0">
        <w:rPr>
          <w:sz w:val="20"/>
          <w:szCs w:val="18"/>
          <w:lang w:val="en-US" w:eastAsia="zh-CN"/>
        </w:rPr>
        <w:t>O</w:t>
      </w:r>
      <w:r>
        <w:rPr>
          <w:sz w:val="20"/>
          <w:szCs w:val="18"/>
          <w:lang w:val="en-US" w:eastAsia="zh-CN"/>
        </w:rPr>
        <w:t xml:space="preserve">ption 1 and </w:t>
      </w:r>
      <w:r w:rsidR="002D6DA0">
        <w:rPr>
          <w:sz w:val="20"/>
          <w:szCs w:val="18"/>
          <w:lang w:val="en-US" w:eastAsia="zh-CN"/>
        </w:rPr>
        <w:t>O</w:t>
      </w:r>
      <w:r>
        <w:rPr>
          <w:sz w:val="20"/>
          <w:szCs w:val="18"/>
          <w:lang w:val="en-US" w:eastAsia="zh-CN"/>
        </w:rPr>
        <w:t xml:space="preserve">ption 2, RAN4 </w:t>
      </w:r>
      <w:r w:rsidR="002818B7">
        <w:rPr>
          <w:sz w:val="20"/>
          <w:szCs w:val="18"/>
          <w:lang w:val="en-US" w:eastAsia="zh-CN"/>
        </w:rPr>
        <w:t xml:space="preserve">also </w:t>
      </w:r>
      <w:r>
        <w:rPr>
          <w:sz w:val="20"/>
          <w:szCs w:val="18"/>
          <w:lang w:val="en-US" w:eastAsia="zh-CN"/>
        </w:rPr>
        <w:t>needs to</w:t>
      </w:r>
      <w:r w:rsidR="002818B7">
        <w:rPr>
          <w:sz w:val="20"/>
          <w:szCs w:val="18"/>
          <w:lang w:val="en-US" w:eastAsia="zh-CN"/>
        </w:rPr>
        <w:t xml:space="preserve"> address MSD requirements for </w:t>
      </w:r>
      <w:r>
        <w:rPr>
          <w:sz w:val="20"/>
          <w:szCs w:val="18"/>
          <w:lang w:val="en-US" w:eastAsia="zh-CN"/>
        </w:rPr>
        <w:t>CA</w:t>
      </w:r>
      <w:r w:rsidR="00AE5A88">
        <w:rPr>
          <w:sz w:val="20"/>
          <w:szCs w:val="18"/>
          <w:lang w:val="en-US" w:eastAsia="zh-CN"/>
        </w:rPr>
        <w:t>/DC</w:t>
      </w:r>
      <w:r>
        <w:rPr>
          <w:sz w:val="20"/>
          <w:szCs w:val="18"/>
          <w:lang w:val="en-US" w:eastAsia="zh-CN"/>
        </w:rPr>
        <w:t xml:space="preserve"> combinations which are not affected by MSD at the default power class, but for which HPUE operation may introduce MSD requirements.</w:t>
      </w:r>
    </w:p>
    <w:p w14:paraId="090D5B41" w14:textId="4B3F4301" w:rsidR="00DC38E1" w:rsidRPr="00BF3074" w:rsidRDefault="00A809FD" w:rsidP="009E1771">
      <w:pPr>
        <w:jc w:val="both"/>
        <w:rPr>
          <w:b/>
          <w:bCs/>
          <w:sz w:val="20"/>
          <w:shd w:val="clear" w:color="auto" w:fill="DAEEF3" w:themeFill="accent5" w:themeFillTint="33"/>
          <w:lang w:val="en-US" w:eastAsia="zh-CN"/>
        </w:rPr>
      </w:pPr>
      <w:r w:rsidRPr="00FA550C">
        <w:rPr>
          <w:b/>
          <w:bCs/>
          <w:sz w:val="20"/>
          <w:lang w:val="en-US" w:eastAsia="zh-CN"/>
        </w:rPr>
        <w:t>Proposal:</w:t>
      </w:r>
      <w:r w:rsidR="00BF3074" w:rsidRPr="00FA550C">
        <w:rPr>
          <w:b/>
          <w:bCs/>
          <w:sz w:val="20"/>
          <w:lang w:val="en-US" w:eastAsia="zh-CN"/>
        </w:rPr>
        <w:t xml:space="preserve"> </w:t>
      </w:r>
      <w:r w:rsidR="00F22ED7">
        <w:rPr>
          <w:b/>
          <w:bCs/>
          <w:sz w:val="20"/>
          <w:lang w:val="en-US" w:eastAsia="zh-CN"/>
        </w:rPr>
        <w:t xml:space="preserve">Consider </w:t>
      </w:r>
      <w:r w:rsidR="002D6DA0">
        <w:rPr>
          <w:b/>
          <w:bCs/>
          <w:sz w:val="20"/>
          <w:lang w:val="en-US" w:eastAsia="zh-CN"/>
        </w:rPr>
        <w:t>O</w:t>
      </w:r>
      <w:r w:rsidR="00F22ED7">
        <w:rPr>
          <w:b/>
          <w:bCs/>
          <w:sz w:val="20"/>
          <w:lang w:val="en-US" w:eastAsia="zh-CN"/>
        </w:rPr>
        <w:t>ption 2 to simplify the Rel-19 HPUE CA/DC MSD</w:t>
      </w:r>
      <w:r w:rsidR="002B4D1B">
        <w:rPr>
          <w:b/>
          <w:bCs/>
          <w:sz w:val="20"/>
          <w:lang w:val="en-US" w:eastAsia="zh-CN"/>
        </w:rPr>
        <w:t xml:space="preserve"> requirements. Interested companies are invited to propose either equations, </w:t>
      </w:r>
      <w:r w:rsidR="00EA4C79">
        <w:rPr>
          <w:b/>
          <w:bCs/>
          <w:sz w:val="20"/>
          <w:lang w:val="en-US" w:eastAsia="zh-CN"/>
        </w:rPr>
        <w:t xml:space="preserve">or </w:t>
      </w:r>
      <w:r w:rsidR="002B4D1B">
        <w:rPr>
          <w:b/>
          <w:bCs/>
          <w:sz w:val="20"/>
          <w:lang w:val="en-US" w:eastAsia="zh-CN"/>
        </w:rPr>
        <w:t xml:space="preserve">lookup tables or </w:t>
      </w:r>
      <w:r w:rsidR="00AE5A88">
        <w:rPr>
          <w:b/>
          <w:bCs/>
          <w:sz w:val="20"/>
          <w:lang w:val="en-US" w:eastAsia="zh-CN"/>
        </w:rPr>
        <w:t xml:space="preserve">any </w:t>
      </w:r>
      <w:r w:rsidR="000E6F05">
        <w:rPr>
          <w:b/>
          <w:bCs/>
          <w:sz w:val="20"/>
          <w:lang w:val="en-US" w:eastAsia="zh-CN"/>
        </w:rPr>
        <w:t xml:space="preserve">other </w:t>
      </w:r>
      <w:r w:rsidR="00AE5A88">
        <w:rPr>
          <w:b/>
          <w:bCs/>
          <w:sz w:val="20"/>
          <w:lang w:val="en-US" w:eastAsia="zh-CN"/>
        </w:rPr>
        <w:t>means</w:t>
      </w:r>
      <w:r w:rsidR="000E6F05">
        <w:rPr>
          <w:b/>
          <w:bCs/>
          <w:sz w:val="20"/>
          <w:lang w:val="en-US" w:eastAsia="zh-CN"/>
        </w:rPr>
        <w:t xml:space="preserve"> (for example</w:t>
      </w:r>
      <w:r w:rsidR="002D6DA0">
        <w:rPr>
          <w:b/>
          <w:bCs/>
          <w:sz w:val="20"/>
          <w:lang w:val="en-US" w:eastAsia="zh-CN"/>
        </w:rPr>
        <w:t>,</w:t>
      </w:r>
      <w:r w:rsidR="002B4D1B">
        <w:rPr>
          <w:b/>
          <w:bCs/>
          <w:sz w:val="20"/>
          <w:lang w:val="en-US" w:eastAsia="zh-CN"/>
        </w:rPr>
        <w:t xml:space="preserve"> a single derating</w:t>
      </w:r>
      <w:r w:rsidR="00017211">
        <w:rPr>
          <w:b/>
          <w:bCs/>
          <w:sz w:val="20"/>
          <w:lang w:val="en-US" w:eastAsia="zh-CN"/>
        </w:rPr>
        <w:t xml:space="preserve"> value</w:t>
      </w:r>
      <w:r w:rsidR="002B4D1B">
        <w:rPr>
          <w:b/>
          <w:bCs/>
          <w:sz w:val="20"/>
          <w:lang w:val="en-US" w:eastAsia="zh-CN"/>
        </w:rPr>
        <w:t xml:space="preserve"> of the default power class MSD</w:t>
      </w:r>
      <w:r w:rsidR="000E6F05">
        <w:rPr>
          <w:b/>
          <w:bCs/>
          <w:sz w:val="20"/>
          <w:lang w:val="en-US" w:eastAsia="zh-CN"/>
        </w:rPr>
        <w:t xml:space="preserve">) </w:t>
      </w:r>
      <w:r w:rsidR="002B4D1B">
        <w:rPr>
          <w:b/>
          <w:bCs/>
          <w:sz w:val="20"/>
          <w:lang w:val="en-US" w:eastAsia="zh-CN"/>
        </w:rPr>
        <w:t xml:space="preserve">to simplify the HPUE </w:t>
      </w:r>
      <w:r w:rsidR="000E6F05">
        <w:rPr>
          <w:b/>
          <w:bCs/>
          <w:sz w:val="20"/>
          <w:lang w:val="en-US" w:eastAsia="zh-CN"/>
        </w:rPr>
        <w:t xml:space="preserve">CA/DC </w:t>
      </w:r>
      <w:r w:rsidR="002B4D1B">
        <w:rPr>
          <w:b/>
          <w:bCs/>
          <w:sz w:val="20"/>
          <w:lang w:val="en-US" w:eastAsia="zh-CN"/>
        </w:rPr>
        <w:t>MSD specifications.</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166975C1" w14:textId="5D1A5614" w:rsidR="00AE5A88" w:rsidRDefault="00AE5A88" w:rsidP="00AE5A88">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This paper captures our views on simplifying MSD requirements for HPUE CA/DC band combinations:</w:t>
      </w:r>
    </w:p>
    <w:p w14:paraId="0424FF95" w14:textId="77777777" w:rsidR="00AE5A88" w:rsidRDefault="00AE5A88" w:rsidP="00AE5A88">
      <w:pPr>
        <w:tabs>
          <w:tab w:val="left" w:pos="3514"/>
        </w:tabs>
        <w:overflowPunct w:val="0"/>
        <w:autoSpaceDE w:val="0"/>
        <w:autoSpaceDN w:val="0"/>
        <w:adjustRightInd w:val="0"/>
        <w:spacing w:after="0"/>
        <w:jc w:val="both"/>
        <w:textAlignment w:val="baseline"/>
        <w:rPr>
          <w:rFonts w:eastAsia="Times New Roman"/>
          <w:sz w:val="20"/>
          <w:lang w:eastAsia="en-GB"/>
        </w:rPr>
      </w:pPr>
    </w:p>
    <w:p w14:paraId="6E151769" w14:textId="0C75B86E" w:rsidR="0025076E" w:rsidRDefault="0025076E" w:rsidP="0025076E">
      <w:pPr>
        <w:jc w:val="both"/>
        <w:rPr>
          <w:sz w:val="20"/>
          <w:szCs w:val="18"/>
          <w:lang w:val="en-US" w:eastAsia="zh-CN"/>
        </w:rPr>
      </w:pPr>
      <w:r w:rsidRPr="00D77142">
        <w:rPr>
          <w:b/>
          <w:bCs/>
          <w:sz w:val="20"/>
          <w:szCs w:val="18"/>
          <w:lang w:val="en-US" w:eastAsia="zh-CN"/>
        </w:rPr>
        <w:t>Observation 1</w:t>
      </w:r>
      <w:r>
        <w:rPr>
          <w:sz w:val="20"/>
          <w:szCs w:val="18"/>
          <w:lang w:val="en-US" w:eastAsia="zh-CN"/>
        </w:rPr>
        <w:t xml:space="preserve">: By removing all HPUE CA/DC MSD tables, both </w:t>
      </w:r>
      <w:r w:rsidR="002D6DA0">
        <w:rPr>
          <w:sz w:val="20"/>
          <w:szCs w:val="18"/>
          <w:lang w:val="en-US" w:eastAsia="zh-CN"/>
        </w:rPr>
        <w:t>O</w:t>
      </w:r>
      <w:r>
        <w:rPr>
          <w:sz w:val="20"/>
          <w:szCs w:val="18"/>
          <w:lang w:val="en-US" w:eastAsia="zh-CN"/>
        </w:rPr>
        <w:t xml:space="preserve">ption 1 and </w:t>
      </w:r>
      <w:r w:rsidR="002D6DA0">
        <w:rPr>
          <w:sz w:val="20"/>
          <w:szCs w:val="18"/>
          <w:lang w:val="en-US" w:eastAsia="zh-CN"/>
        </w:rPr>
        <w:t>O</w:t>
      </w:r>
      <w:r>
        <w:rPr>
          <w:sz w:val="20"/>
          <w:szCs w:val="18"/>
          <w:lang w:val="en-US" w:eastAsia="zh-CN"/>
        </w:rPr>
        <w:t xml:space="preserve">ption 2 deliver </w:t>
      </w:r>
      <w:r w:rsidRPr="006E235F">
        <w:rPr>
          <w:sz w:val="20"/>
          <w:szCs w:val="18"/>
          <w:lang w:val="en-US" w:eastAsia="zh-CN"/>
        </w:rPr>
        <w:t>near</w:t>
      </w:r>
      <w:r w:rsidR="002D6DA0">
        <w:rPr>
          <w:sz w:val="20"/>
          <w:szCs w:val="18"/>
          <w:lang w:val="en-US" w:eastAsia="zh-CN"/>
        </w:rPr>
        <w:t>-</w:t>
      </w:r>
      <w:r>
        <w:rPr>
          <w:sz w:val="20"/>
          <w:szCs w:val="18"/>
          <w:lang w:val="en-US" w:eastAsia="zh-CN"/>
        </w:rPr>
        <w:t xml:space="preserve">identical benefits in terms of </w:t>
      </w:r>
      <w:r w:rsidRPr="006E235F">
        <w:rPr>
          <w:sz w:val="20"/>
          <w:szCs w:val="18"/>
          <w:lang w:val="en-US" w:eastAsia="zh-CN"/>
        </w:rPr>
        <w:t>RAN4 TS simplification, TS maintenance, and</w:t>
      </w:r>
      <w:r>
        <w:rPr>
          <w:sz w:val="20"/>
          <w:szCs w:val="18"/>
          <w:lang w:val="en-US" w:eastAsia="zh-CN"/>
        </w:rPr>
        <w:t xml:space="preserve"> a near</w:t>
      </w:r>
      <w:r w:rsidR="002D6DA0">
        <w:rPr>
          <w:sz w:val="20"/>
          <w:szCs w:val="18"/>
          <w:lang w:val="en-US" w:eastAsia="zh-CN"/>
        </w:rPr>
        <w:t>-</w:t>
      </w:r>
      <w:r>
        <w:rPr>
          <w:sz w:val="20"/>
          <w:szCs w:val="18"/>
          <w:lang w:val="en-US" w:eastAsia="zh-CN"/>
        </w:rPr>
        <w:t>complete reduction of the workload</w:t>
      </w:r>
      <w:r w:rsidRPr="006E235F">
        <w:rPr>
          <w:sz w:val="20"/>
          <w:szCs w:val="18"/>
          <w:lang w:val="en-US" w:eastAsia="zh-CN"/>
        </w:rPr>
        <w:t xml:space="preserve"> on</w:t>
      </w:r>
      <w:r>
        <w:rPr>
          <w:sz w:val="20"/>
          <w:szCs w:val="18"/>
          <w:lang w:val="en-US" w:eastAsia="zh-CN"/>
        </w:rPr>
        <w:t xml:space="preserve"> the</w:t>
      </w:r>
      <w:r w:rsidRPr="006E235F">
        <w:rPr>
          <w:sz w:val="20"/>
          <w:szCs w:val="18"/>
          <w:lang w:val="en-US" w:eastAsia="zh-CN"/>
        </w:rPr>
        <w:t xml:space="preserve"> TP for TR</w:t>
      </w:r>
      <w:r>
        <w:rPr>
          <w:sz w:val="20"/>
          <w:szCs w:val="18"/>
          <w:lang w:val="en-US" w:eastAsia="zh-CN"/>
        </w:rPr>
        <w:t xml:space="preserve"> for</w:t>
      </w:r>
      <w:r w:rsidRPr="006E235F">
        <w:rPr>
          <w:sz w:val="20"/>
          <w:szCs w:val="18"/>
          <w:lang w:val="en-US" w:eastAsia="zh-CN"/>
        </w:rPr>
        <w:t xml:space="preserve"> </w:t>
      </w:r>
      <w:r>
        <w:rPr>
          <w:sz w:val="20"/>
          <w:szCs w:val="18"/>
          <w:lang w:val="en-US" w:eastAsia="zh-CN"/>
        </w:rPr>
        <w:t xml:space="preserve">HPUE </w:t>
      </w:r>
      <w:r w:rsidRPr="006E235F">
        <w:rPr>
          <w:sz w:val="20"/>
          <w:szCs w:val="18"/>
          <w:lang w:val="en-US" w:eastAsia="zh-CN"/>
        </w:rPr>
        <w:t>MSD analys</w:t>
      </w:r>
      <w:r>
        <w:rPr>
          <w:sz w:val="20"/>
          <w:szCs w:val="18"/>
          <w:lang w:val="en-US" w:eastAsia="zh-CN"/>
        </w:rPr>
        <w:t>e</w:t>
      </w:r>
      <w:r w:rsidRPr="006E235F">
        <w:rPr>
          <w:sz w:val="20"/>
          <w:szCs w:val="18"/>
          <w:lang w:val="en-US" w:eastAsia="zh-CN"/>
        </w:rPr>
        <w:t>s</w:t>
      </w:r>
      <w:r>
        <w:rPr>
          <w:sz w:val="20"/>
          <w:szCs w:val="18"/>
          <w:lang w:val="en-US" w:eastAsia="zh-CN"/>
        </w:rPr>
        <w:t xml:space="preserve">. These options may divide by 2 the number of NR-CA MSD tables. By removing all HPUE CA MSD requirements, </w:t>
      </w:r>
      <w:r w:rsidR="001D7289">
        <w:rPr>
          <w:sz w:val="20"/>
          <w:szCs w:val="18"/>
          <w:lang w:val="en-US" w:eastAsia="zh-CN"/>
        </w:rPr>
        <w:t>O</w:t>
      </w:r>
      <w:r>
        <w:rPr>
          <w:sz w:val="20"/>
          <w:szCs w:val="18"/>
          <w:lang w:val="en-US" w:eastAsia="zh-CN"/>
        </w:rPr>
        <w:t>ption 1 de</w:t>
      </w:r>
      <w:r w:rsidR="001D7289">
        <w:rPr>
          <w:sz w:val="20"/>
          <w:szCs w:val="18"/>
          <w:lang w:val="en-US" w:eastAsia="zh-CN"/>
        </w:rPr>
        <w:t xml:space="preserve"> </w:t>
      </w:r>
      <w:r>
        <w:rPr>
          <w:sz w:val="20"/>
          <w:szCs w:val="18"/>
          <w:lang w:val="en-US" w:eastAsia="zh-CN"/>
        </w:rPr>
        <w:t xml:space="preserve">facto also reduces the RAN5 UE conformance complexity/test time. We believe </w:t>
      </w:r>
      <w:r w:rsidR="001D7289">
        <w:rPr>
          <w:sz w:val="20"/>
          <w:szCs w:val="18"/>
          <w:lang w:val="en-US" w:eastAsia="zh-CN"/>
        </w:rPr>
        <w:t>O</w:t>
      </w:r>
      <w:r>
        <w:rPr>
          <w:sz w:val="20"/>
          <w:szCs w:val="18"/>
          <w:lang w:val="en-US" w:eastAsia="zh-CN"/>
        </w:rPr>
        <w:t xml:space="preserve">ption 2 does not preclude similar savings, but we think it is up to RAN5 to implement any simplification. Regional certification bodies may also consider verifying only the default power class CA/DC MSD performance. </w:t>
      </w:r>
    </w:p>
    <w:p w14:paraId="5D7DD1D6" w14:textId="43EE5A3D" w:rsidR="00AE5A88" w:rsidRDefault="00AE5A88" w:rsidP="00AE5A88">
      <w:pPr>
        <w:jc w:val="both"/>
        <w:rPr>
          <w:sz w:val="20"/>
          <w:szCs w:val="18"/>
          <w:lang w:val="en-US" w:eastAsia="zh-CN"/>
        </w:rPr>
      </w:pPr>
      <w:r w:rsidRPr="00327BCE">
        <w:rPr>
          <w:b/>
          <w:bCs/>
          <w:sz w:val="20"/>
          <w:szCs w:val="18"/>
          <w:lang w:val="en-US" w:eastAsia="zh-CN"/>
        </w:rPr>
        <w:t>Observation 2</w:t>
      </w:r>
      <w:r>
        <w:rPr>
          <w:sz w:val="20"/>
          <w:szCs w:val="18"/>
          <w:lang w:val="en-US" w:eastAsia="zh-CN"/>
        </w:rPr>
        <w:t xml:space="preserve">: Removing the HPUE MSD requirements (Option 1) impacts the lower MSD reporting capability which is currently specified relative to the highest supported power class. For </w:t>
      </w:r>
      <w:r w:rsidR="001D7289">
        <w:rPr>
          <w:sz w:val="20"/>
          <w:szCs w:val="18"/>
          <w:lang w:val="en-US" w:eastAsia="zh-CN"/>
        </w:rPr>
        <w:t>O</w:t>
      </w:r>
      <w:r>
        <w:rPr>
          <w:sz w:val="20"/>
          <w:szCs w:val="18"/>
          <w:lang w:val="en-US" w:eastAsia="zh-CN"/>
        </w:rPr>
        <w:t xml:space="preserve">ption 1 and </w:t>
      </w:r>
      <w:r w:rsidR="001D7289">
        <w:rPr>
          <w:sz w:val="20"/>
          <w:szCs w:val="18"/>
          <w:lang w:val="en-US" w:eastAsia="zh-CN"/>
        </w:rPr>
        <w:t>O</w:t>
      </w:r>
      <w:r>
        <w:rPr>
          <w:sz w:val="20"/>
          <w:szCs w:val="18"/>
          <w:lang w:val="en-US" w:eastAsia="zh-CN"/>
        </w:rPr>
        <w:t>ption 2, RAN4 also needs to address MSD requirements for CA/DC combinations which are not affected by MSD at the default power class, but for which HPUE operation may introduce MSD requirements.</w:t>
      </w:r>
    </w:p>
    <w:p w14:paraId="7CA0C825" w14:textId="2A08A669" w:rsidR="00AE5A88" w:rsidRPr="00AE5A88" w:rsidRDefault="00AE5A88" w:rsidP="00AE5A88">
      <w:pPr>
        <w:jc w:val="both"/>
        <w:rPr>
          <w:b/>
          <w:bCs/>
          <w:sz w:val="20"/>
          <w:shd w:val="clear" w:color="auto" w:fill="DAEEF3" w:themeFill="accent5" w:themeFillTint="33"/>
          <w:lang w:val="en-US" w:eastAsia="zh-CN"/>
        </w:rPr>
      </w:pPr>
      <w:r w:rsidRPr="00FA550C">
        <w:rPr>
          <w:b/>
          <w:bCs/>
          <w:sz w:val="20"/>
          <w:lang w:val="en-US" w:eastAsia="zh-CN"/>
        </w:rPr>
        <w:t xml:space="preserve">Proposal: </w:t>
      </w:r>
      <w:r>
        <w:rPr>
          <w:b/>
          <w:bCs/>
          <w:sz w:val="20"/>
          <w:lang w:val="en-US" w:eastAsia="zh-CN"/>
        </w:rPr>
        <w:t xml:space="preserve">Consider </w:t>
      </w:r>
      <w:r w:rsidR="001D7289">
        <w:rPr>
          <w:b/>
          <w:bCs/>
          <w:sz w:val="20"/>
          <w:lang w:val="en-US" w:eastAsia="zh-CN"/>
        </w:rPr>
        <w:t>O</w:t>
      </w:r>
      <w:r>
        <w:rPr>
          <w:b/>
          <w:bCs/>
          <w:sz w:val="20"/>
          <w:lang w:val="en-US" w:eastAsia="zh-CN"/>
        </w:rPr>
        <w:t xml:space="preserve">ption 2 to simplify the Rel-19 HPUE CA/DC MSD requirements. Interested companies are invited to propose either equations, </w:t>
      </w:r>
      <w:r w:rsidR="00EA4C79">
        <w:rPr>
          <w:b/>
          <w:bCs/>
          <w:sz w:val="20"/>
          <w:lang w:val="en-US" w:eastAsia="zh-CN"/>
        </w:rPr>
        <w:t xml:space="preserve">or </w:t>
      </w:r>
      <w:r>
        <w:rPr>
          <w:b/>
          <w:bCs/>
          <w:sz w:val="20"/>
          <w:lang w:val="en-US" w:eastAsia="zh-CN"/>
        </w:rPr>
        <w:t>lookup tables or</w:t>
      </w:r>
      <w:r w:rsidR="00EA4C79">
        <w:rPr>
          <w:b/>
          <w:bCs/>
          <w:sz w:val="20"/>
          <w:lang w:val="en-US" w:eastAsia="zh-CN"/>
        </w:rPr>
        <w:t xml:space="preserve"> any</w:t>
      </w:r>
      <w:r>
        <w:rPr>
          <w:b/>
          <w:bCs/>
          <w:sz w:val="20"/>
          <w:lang w:val="en-US" w:eastAsia="zh-CN"/>
        </w:rPr>
        <w:t xml:space="preserve"> other means (for example</w:t>
      </w:r>
      <w:r w:rsidR="001D7289">
        <w:rPr>
          <w:b/>
          <w:bCs/>
          <w:sz w:val="20"/>
          <w:lang w:val="en-US" w:eastAsia="zh-CN"/>
        </w:rPr>
        <w:t>,</w:t>
      </w:r>
      <w:r>
        <w:rPr>
          <w:b/>
          <w:bCs/>
          <w:sz w:val="20"/>
          <w:lang w:val="en-US" w:eastAsia="zh-CN"/>
        </w:rPr>
        <w:t xml:space="preserve"> a single derating value of the default power class MSD) to simplify the HPUE CA/DC MSD specifications.</w:t>
      </w:r>
    </w:p>
    <w:p w14:paraId="1EEDC556" w14:textId="38845380" w:rsidR="00E173F9" w:rsidRPr="00543798" w:rsidRDefault="001D7289">
      <w:pPr>
        <w:pStyle w:val="Heading1"/>
        <w:numPr>
          <w:ilvl w:val="0"/>
          <w:numId w:val="11"/>
        </w:numPr>
        <w:rPr>
          <w:rFonts w:eastAsia="SimSun" w:cs="Arial"/>
          <w:b/>
          <w:sz w:val="28"/>
          <w:szCs w:val="24"/>
          <w:lang w:eastAsia="zh-CN"/>
        </w:rPr>
      </w:pPr>
      <w:r w:rsidRPr="00543798">
        <w:rPr>
          <w:rFonts w:eastAsia="SimSun" w:cs="Arial"/>
          <w:b/>
          <w:sz w:val="28"/>
          <w:szCs w:val="24"/>
          <w:lang w:eastAsia="zh-CN"/>
        </w:rPr>
        <w:t>Reference</w:t>
      </w:r>
      <w:r w:rsidR="0043647C">
        <w:rPr>
          <w:rFonts w:eastAsia="SimSun" w:cs="Arial"/>
          <w:b/>
          <w:sz w:val="28"/>
          <w:szCs w:val="24"/>
          <w:lang w:eastAsia="zh-CN"/>
        </w:rPr>
        <w:t>s</w:t>
      </w:r>
    </w:p>
    <w:p w14:paraId="2488061C" w14:textId="66B18523" w:rsidR="00062807" w:rsidRDefault="001D7289" w:rsidP="00415A69">
      <w:pPr>
        <w:keepNext/>
        <w:keepLines/>
        <w:ind w:left="426" w:hanging="426"/>
        <w:jc w:val="both"/>
        <w:rPr>
          <w:rFonts w:eastAsia="SimSun"/>
          <w:bCs/>
          <w:sz w:val="20"/>
          <w:lang w:val="en-US" w:eastAsia="zh-CN"/>
        </w:rPr>
      </w:pPr>
      <w:r w:rsidRPr="005D565C">
        <w:rPr>
          <w:rFonts w:eastAsia="SimSun"/>
          <w:bCs/>
          <w:sz w:val="20"/>
          <w:lang w:val="en-US" w:eastAsia="zh-CN"/>
        </w:rPr>
        <w:t>[1</w:t>
      </w:r>
      <w:r w:rsidR="000E5ED6" w:rsidRPr="005D565C">
        <w:rPr>
          <w:rFonts w:eastAsia="SimSun"/>
          <w:bCs/>
          <w:sz w:val="20"/>
          <w:lang w:val="en-US" w:eastAsia="zh-CN"/>
        </w:rPr>
        <w:t>]</w:t>
      </w:r>
      <w:r w:rsidR="003F1C87">
        <w:rPr>
          <w:rFonts w:eastAsia="SimSun"/>
          <w:bCs/>
          <w:sz w:val="20"/>
          <w:lang w:val="en-US" w:eastAsia="zh-CN"/>
        </w:rPr>
        <w:tab/>
      </w:r>
      <w:r w:rsidR="00971C8C" w:rsidRPr="00971C8C">
        <w:rPr>
          <w:rFonts w:eastAsia="SimSun"/>
          <w:bCs/>
          <w:sz w:val="20"/>
          <w:lang w:val="en-US" w:eastAsia="zh-CN"/>
        </w:rPr>
        <w:t>R4-2414277</w:t>
      </w:r>
      <w:r w:rsidR="00597778" w:rsidRPr="00597778">
        <w:rPr>
          <w:rFonts w:eastAsia="SimSun"/>
          <w:bCs/>
          <w:sz w:val="20"/>
          <w:lang w:val="en-US" w:eastAsia="zh-CN"/>
        </w:rPr>
        <w:t xml:space="preserve"> </w:t>
      </w:r>
      <w:r w:rsidR="00971C8C" w:rsidRPr="00971C8C">
        <w:rPr>
          <w:rFonts w:eastAsia="SimSun"/>
          <w:bCs/>
          <w:sz w:val="20"/>
          <w:lang w:val="en-US" w:eastAsia="zh-CN"/>
        </w:rPr>
        <w:t>WF on HPUE for CA in TN</w:t>
      </w:r>
      <w:r w:rsidR="003F1C87">
        <w:rPr>
          <w:rFonts w:eastAsia="SimSun"/>
          <w:bCs/>
          <w:sz w:val="20"/>
          <w:lang w:val="en-US" w:eastAsia="zh-CN"/>
        </w:rPr>
        <w:t xml:space="preserve">, </w:t>
      </w:r>
      <w:r w:rsidR="003F1C87" w:rsidRPr="005D565C">
        <w:rPr>
          <w:rFonts w:eastAsia="SimSun"/>
          <w:bCs/>
          <w:sz w:val="20"/>
          <w:lang w:val="en-US" w:eastAsia="zh-CN"/>
        </w:rPr>
        <w:t>3GPP TSG-RAN</w:t>
      </w:r>
      <w:r w:rsidR="00971C8C">
        <w:rPr>
          <w:rFonts w:eastAsia="SimSun"/>
          <w:bCs/>
          <w:sz w:val="20"/>
          <w:lang w:val="en-US" w:eastAsia="zh-CN"/>
        </w:rPr>
        <w:t xml:space="preserve"> WG4</w:t>
      </w:r>
      <w:r w:rsidR="003F1C87" w:rsidRPr="005D565C">
        <w:rPr>
          <w:rFonts w:eastAsia="SimSun"/>
          <w:bCs/>
          <w:sz w:val="20"/>
          <w:lang w:val="en-US" w:eastAsia="zh-CN"/>
        </w:rPr>
        <w:t xml:space="preserve"> Meeting #</w:t>
      </w:r>
      <w:r w:rsidR="00597778">
        <w:rPr>
          <w:rFonts w:eastAsia="SimSun"/>
          <w:bCs/>
          <w:sz w:val="20"/>
          <w:lang w:val="en-US" w:eastAsia="zh-CN"/>
        </w:rPr>
        <w:t>1</w:t>
      </w:r>
      <w:r w:rsidR="00971C8C">
        <w:rPr>
          <w:rFonts w:eastAsia="SimSun"/>
          <w:bCs/>
          <w:sz w:val="20"/>
          <w:lang w:val="en-US" w:eastAsia="zh-CN"/>
        </w:rPr>
        <w:t>12</w:t>
      </w:r>
      <w:r w:rsidR="003F1C87" w:rsidRPr="005D565C">
        <w:rPr>
          <w:rFonts w:eastAsia="SimSun"/>
          <w:bCs/>
          <w:sz w:val="20"/>
          <w:lang w:val="en-US" w:eastAsia="zh-CN"/>
        </w:rPr>
        <w:t xml:space="preserve">, </w:t>
      </w:r>
      <w:r w:rsidR="00971C8C" w:rsidRPr="00971C8C">
        <w:rPr>
          <w:rFonts w:eastAsia="SimSun"/>
          <w:bCs/>
          <w:sz w:val="20"/>
          <w:lang w:val="en-US" w:eastAsia="zh-CN"/>
        </w:rPr>
        <w:t>Maastricht, Netherlands</w:t>
      </w:r>
      <w:r w:rsidR="00FA2208">
        <w:rPr>
          <w:rFonts w:eastAsia="SimSun"/>
          <w:bCs/>
          <w:sz w:val="20"/>
          <w:lang w:val="en-US" w:eastAsia="zh-CN"/>
        </w:rPr>
        <w:t xml:space="preserve">, </w:t>
      </w:r>
      <w:r w:rsidR="00971C8C">
        <w:rPr>
          <w:rFonts w:eastAsia="SimSun"/>
          <w:bCs/>
          <w:sz w:val="20"/>
          <w:lang w:val="en-US" w:eastAsia="zh-CN"/>
        </w:rPr>
        <w:t>Samsung</w:t>
      </w:r>
      <w:r w:rsidR="00FA550C">
        <w:rPr>
          <w:rFonts w:eastAsia="SimSun"/>
          <w:bCs/>
          <w:sz w:val="20"/>
          <w:lang w:val="en-US" w:eastAsia="zh-CN"/>
        </w:rPr>
        <w:t>.</w:t>
      </w:r>
    </w:p>
    <w:p w14:paraId="73FA8779" w14:textId="729C8FDA" w:rsidR="00B84F36" w:rsidRDefault="00B84F36" w:rsidP="00415A69">
      <w:pPr>
        <w:keepNext/>
        <w:keepLines/>
        <w:ind w:left="426" w:hanging="426"/>
        <w:jc w:val="both"/>
        <w:rPr>
          <w:rFonts w:eastAsia="SimSun"/>
          <w:bCs/>
          <w:sz w:val="20"/>
          <w:lang w:val="en-US" w:eastAsia="zh-CN"/>
        </w:rPr>
      </w:pPr>
      <w:r>
        <w:rPr>
          <w:rFonts w:eastAsia="SimSun"/>
          <w:bCs/>
          <w:sz w:val="20"/>
          <w:lang w:val="en-US" w:eastAsia="zh-CN"/>
        </w:rPr>
        <w:t>[2]</w:t>
      </w:r>
      <w:r>
        <w:rPr>
          <w:rFonts w:eastAsia="SimSun"/>
          <w:bCs/>
          <w:sz w:val="20"/>
          <w:lang w:val="en-US" w:eastAsia="zh-CN"/>
        </w:rPr>
        <w:tab/>
      </w:r>
      <w:r w:rsidRPr="00B84F36">
        <w:rPr>
          <w:rFonts w:eastAsia="SimSun"/>
          <w:bCs/>
          <w:sz w:val="20"/>
          <w:lang w:val="en-US" w:eastAsia="zh-CN"/>
        </w:rPr>
        <w:t>R4-2412007</w:t>
      </w:r>
      <w:r>
        <w:rPr>
          <w:rFonts w:eastAsia="SimSun"/>
          <w:bCs/>
          <w:sz w:val="20"/>
          <w:lang w:val="en-US" w:eastAsia="zh-CN"/>
        </w:rPr>
        <w:t xml:space="preserve"> </w:t>
      </w:r>
      <w:r w:rsidRPr="00B84F36">
        <w:rPr>
          <w:rFonts w:eastAsia="SimSun"/>
          <w:bCs/>
          <w:sz w:val="20"/>
          <w:lang w:val="en-US" w:eastAsia="zh-CN"/>
        </w:rPr>
        <w:t xml:space="preserve">UE RF </w:t>
      </w:r>
      <w:proofErr w:type="spellStart"/>
      <w:r w:rsidRPr="00B84F36">
        <w:rPr>
          <w:rFonts w:eastAsia="SimSun"/>
          <w:bCs/>
          <w:sz w:val="20"/>
          <w:lang w:val="en-US" w:eastAsia="zh-CN"/>
        </w:rPr>
        <w:t>Enh</w:t>
      </w:r>
      <w:proofErr w:type="spellEnd"/>
      <w:r w:rsidRPr="00B84F36">
        <w:rPr>
          <w:rFonts w:eastAsia="SimSun"/>
          <w:bCs/>
          <w:sz w:val="20"/>
          <w:lang w:val="en-US" w:eastAsia="zh-CN"/>
        </w:rPr>
        <w:t xml:space="preserve"> 4: On necessity of additional MSD requirement for HPUE</w:t>
      </w:r>
      <w:r>
        <w:rPr>
          <w:rFonts w:eastAsia="SimSun"/>
          <w:bCs/>
          <w:sz w:val="20"/>
          <w:lang w:val="en-US" w:eastAsia="zh-CN"/>
        </w:rPr>
        <w:t xml:space="preserve">, </w:t>
      </w:r>
      <w:r w:rsidRPr="005D565C">
        <w:rPr>
          <w:rFonts w:eastAsia="SimSun"/>
          <w:bCs/>
          <w:sz w:val="20"/>
          <w:lang w:val="en-US" w:eastAsia="zh-CN"/>
        </w:rPr>
        <w:t>3GPP TSG-RAN</w:t>
      </w:r>
      <w:r>
        <w:rPr>
          <w:rFonts w:eastAsia="SimSun"/>
          <w:bCs/>
          <w:sz w:val="20"/>
          <w:lang w:val="en-US" w:eastAsia="zh-CN"/>
        </w:rPr>
        <w:t xml:space="preserve"> WG4</w:t>
      </w:r>
      <w:r w:rsidRPr="005D565C">
        <w:rPr>
          <w:rFonts w:eastAsia="SimSun"/>
          <w:bCs/>
          <w:sz w:val="20"/>
          <w:lang w:val="en-US" w:eastAsia="zh-CN"/>
        </w:rPr>
        <w:t xml:space="preserve"> Meeting #</w:t>
      </w:r>
      <w:r>
        <w:rPr>
          <w:rFonts w:eastAsia="SimSun"/>
          <w:bCs/>
          <w:sz w:val="20"/>
          <w:lang w:val="en-US" w:eastAsia="zh-CN"/>
        </w:rPr>
        <w:t>112</w:t>
      </w:r>
      <w:r w:rsidRPr="005D565C">
        <w:rPr>
          <w:rFonts w:eastAsia="SimSun"/>
          <w:bCs/>
          <w:sz w:val="20"/>
          <w:lang w:val="en-US" w:eastAsia="zh-CN"/>
        </w:rPr>
        <w:t xml:space="preserve">, </w:t>
      </w:r>
      <w:r w:rsidRPr="00971C8C">
        <w:rPr>
          <w:rFonts w:eastAsia="SimSun"/>
          <w:bCs/>
          <w:sz w:val="20"/>
          <w:lang w:val="en-US" w:eastAsia="zh-CN"/>
        </w:rPr>
        <w:t>Maastricht, Netherlands</w:t>
      </w:r>
      <w:r>
        <w:rPr>
          <w:rFonts w:eastAsia="SimSun"/>
          <w:bCs/>
          <w:sz w:val="20"/>
          <w:lang w:val="en-US" w:eastAsia="zh-CN"/>
        </w:rPr>
        <w:t>, Nokia.</w:t>
      </w:r>
    </w:p>
    <w:p w14:paraId="06BC938F" w14:textId="553BDB50" w:rsidR="00B84F36" w:rsidRDefault="00B84F36" w:rsidP="00415A69">
      <w:pPr>
        <w:keepNext/>
        <w:keepLines/>
        <w:ind w:left="426" w:hanging="426"/>
        <w:jc w:val="both"/>
        <w:rPr>
          <w:rFonts w:eastAsia="SimSun"/>
          <w:bCs/>
          <w:sz w:val="20"/>
          <w:lang w:val="en-US" w:eastAsia="zh-CN"/>
        </w:rPr>
      </w:pPr>
      <w:r>
        <w:rPr>
          <w:rFonts w:eastAsia="SimSun"/>
          <w:bCs/>
          <w:sz w:val="20"/>
          <w:lang w:val="en-US" w:eastAsia="zh-CN"/>
        </w:rPr>
        <w:t>[3]</w:t>
      </w:r>
      <w:r>
        <w:rPr>
          <w:rFonts w:eastAsia="SimSun"/>
          <w:bCs/>
          <w:sz w:val="20"/>
          <w:lang w:val="en-US" w:eastAsia="zh-CN"/>
        </w:rPr>
        <w:tab/>
      </w:r>
      <w:r w:rsidRPr="00B84F36">
        <w:rPr>
          <w:rFonts w:eastAsia="SimSun"/>
          <w:bCs/>
          <w:sz w:val="20"/>
          <w:lang w:val="en-US" w:eastAsia="zh-CN"/>
        </w:rPr>
        <w:t>R4-2411316</w:t>
      </w:r>
      <w:r>
        <w:rPr>
          <w:rFonts w:eastAsia="SimSun"/>
          <w:bCs/>
          <w:sz w:val="20"/>
          <w:lang w:val="en-US" w:eastAsia="zh-CN"/>
        </w:rPr>
        <w:t xml:space="preserve"> </w:t>
      </w:r>
      <w:r w:rsidRPr="00B84F36">
        <w:rPr>
          <w:rFonts w:eastAsia="SimSun"/>
          <w:bCs/>
          <w:sz w:val="20"/>
          <w:lang w:val="en-US" w:eastAsia="zh-CN"/>
        </w:rPr>
        <w:t>Views on HPUE inter-band CA with 2Tx or 3Tx</w:t>
      </w:r>
      <w:r>
        <w:rPr>
          <w:rFonts w:eastAsia="SimSun"/>
          <w:bCs/>
          <w:sz w:val="20"/>
          <w:lang w:val="en-US" w:eastAsia="zh-CN"/>
        </w:rPr>
        <w:t xml:space="preserve">, </w:t>
      </w:r>
      <w:r w:rsidRPr="005D565C">
        <w:rPr>
          <w:rFonts w:eastAsia="SimSun"/>
          <w:bCs/>
          <w:sz w:val="20"/>
          <w:lang w:val="en-US" w:eastAsia="zh-CN"/>
        </w:rPr>
        <w:t>3GPP TSG-RAN</w:t>
      </w:r>
      <w:r>
        <w:rPr>
          <w:rFonts w:eastAsia="SimSun"/>
          <w:bCs/>
          <w:sz w:val="20"/>
          <w:lang w:val="en-US" w:eastAsia="zh-CN"/>
        </w:rPr>
        <w:t xml:space="preserve"> WG4</w:t>
      </w:r>
      <w:r w:rsidRPr="005D565C">
        <w:rPr>
          <w:rFonts w:eastAsia="SimSun"/>
          <w:bCs/>
          <w:sz w:val="20"/>
          <w:lang w:val="en-US" w:eastAsia="zh-CN"/>
        </w:rPr>
        <w:t xml:space="preserve"> Meeting #</w:t>
      </w:r>
      <w:r>
        <w:rPr>
          <w:rFonts w:eastAsia="SimSun"/>
          <w:bCs/>
          <w:sz w:val="20"/>
          <w:lang w:val="en-US" w:eastAsia="zh-CN"/>
        </w:rPr>
        <w:t>112</w:t>
      </w:r>
      <w:r w:rsidRPr="005D565C">
        <w:rPr>
          <w:rFonts w:eastAsia="SimSun"/>
          <w:bCs/>
          <w:sz w:val="20"/>
          <w:lang w:val="en-US" w:eastAsia="zh-CN"/>
        </w:rPr>
        <w:t xml:space="preserve">, </w:t>
      </w:r>
      <w:r w:rsidRPr="00971C8C">
        <w:rPr>
          <w:rFonts w:eastAsia="SimSun"/>
          <w:bCs/>
          <w:sz w:val="20"/>
          <w:lang w:val="en-US" w:eastAsia="zh-CN"/>
        </w:rPr>
        <w:t>Maastricht, Netherlands</w:t>
      </w:r>
      <w:r>
        <w:rPr>
          <w:rFonts w:eastAsia="SimSun"/>
          <w:bCs/>
          <w:sz w:val="20"/>
          <w:lang w:val="en-US" w:eastAsia="zh-CN"/>
        </w:rPr>
        <w:t>, Samsung.</w:t>
      </w:r>
    </w:p>
    <w:p w14:paraId="25ACB4D3" w14:textId="5B1C86A9" w:rsidR="00B84F36" w:rsidRDefault="00B84F36" w:rsidP="00B84F36">
      <w:pPr>
        <w:keepNext/>
        <w:keepLines/>
        <w:ind w:left="426" w:hanging="426"/>
        <w:jc w:val="both"/>
        <w:rPr>
          <w:rFonts w:eastAsia="SimSun"/>
          <w:bCs/>
          <w:sz w:val="20"/>
          <w:lang w:val="en-US" w:eastAsia="zh-CN"/>
        </w:rPr>
      </w:pPr>
      <w:r>
        <w:rPr>
          <w:rFonts w:eastAsia="SimSun"/>
          <w:bCs/>
          <w:sz w:val="20"/>
          <w:lang w:val="en-US" w:eastAsia="zh-CN"/>
        </w:rPr>
        <w:t xml:space="preserve">[4] </w:t>
      </w:r>
      <w:r>
        <w:rPr>
          <w:rFonts w:eastAsia="SimSun"/>
          <w:bCs/>
          <w:sz w:val="20"/>
          <w:lang w:val="en-US" w:eastAsia="zh-CN"/>
        </w:rPr>
        <w:tab/>
      </w:r>
      <w:r w:rsidRPr="00B84F36">
        <w:rPr>
          <w:rFonts w:eastAsia="SimSun"/>
          <w:bCs/>
          <w:sz w:val="20"/>
          <w:lang w:val="en-US" w:eastAsia="zh-CN"/>
        </w:rPr>
        <w:t>R4-2412619</w:t>
      </w:r>
      <w:r>
        <w:rPr>
          <w:rFonts w:eastAsia="SimSun"/>
          <w:bCs/>
          <w:sz w:val="20"/>
          <w:lang w:val="en-US" w:eastAsia="zh-CN"/>
        </w:rPr>
        <w:t xml:space="preserve"> </w:t>
      </w:r>
      <w:r w:rsidRPr="00B84F36">
        <w:rPr>
          <w:rFonts w:eastAsia="SimSun"/>
          <w:bCs/>
          <w:sz w:val="20"/>
          <w:lang w:val="en-US" w:eastAsia="zh-CN"/>
        </w:rPr>
        <w:t>MSD for HPUE</w:t>
      </w:r>
      <w:r>
        <w:rPr>
          <w:rFonts w:eastAsia="SimSun"/>
          <w:bCs/>
          <w:sz w:val="20"/>
          <w:lang w:val="en-US" w:eastAsia="zh-CN"/>
        </w:rPr>
        <w:t xml:space="preserve">, </w:t>
      </w:r>
      <w:r w:rsidRPr="005D565C">
        <w:rPr>
          <w:rFonts w:eastAsia="SimSun"/>
          <w:bCs/>
          <w:sz w:val="20"/>
          <w:lang w:val="en-US" w:eastAsia="zh-CN"/>
        </w:rPr>
        <w:t>3GPP TSG-RAN</w:t>
      </w:r>
      <w:r>
        <w:rPr>
          <w:rFonts w:eastAsia="SimSun"/>
          <w:bCs/>
          <w:sz w:val="20"/>
          <w:lang w:val="en-US" w:eastAsia="zh-CN"/>
        </w:rPr>
        <w:t xml:space="preserve"> WG4</w:t>
      </w:r>
      <w:r w:rsidRPr="005D565C">
        <w:rPr>
          <w:rFonts w:eastAsia="SimSun"/>
          <w:bCs/>
          <w:sz w:val="20"/>
          <w:lang w:val="en-US" w:eastAsia="zh-CN"/>
        </w:rPr>
        <w:t xml:space="preserve"> Meeting #</w:t>
      </w:r>
      <w:r>
        <w:rPr>
          <w:rFonts w:eastAsia="SimSun"/>
          <w:bCs/>
          <w:sz w:val="20"/>
          <w:lang w:val="en-US" w:eastAsia="zh-CN"/>
        </w:rPr>
        <w:t>112</w:t>
      </w:r>
      <w:r w:rsidRPr="005D565C">
        <w:rPr>
          <w:rFonts w:eastAsia="SimSun"/>
          <w:bCs/>
          <w:sz w:val="20"/>
          <w:lang w:val="en-US" w:eastAsia="zh-CN"/>
        </w:rPr>
        <w:t xml:space="preserve">, </w:t>
      </w:r>
      <w:r w:rsidRPr="00971C8C">
        <w:rPr>
          <w:rFonts w:eastAsia="SimSun"/>
          <w:bCs/>
          <w:sz w:val="20"/>
          <w:lang w:val="en-US" w:eastAsia="zh-CN"/>
        </w:rPr>
        <w:t>Maastricht, Netherlands</w:t>
      </w:r>
      <w:r>
        <w:rPr>
          <w:rFonts w:eastAsia="SimSun"/>
          <w:bCs/>
          <w:sz w:val="20"/>
          <w:lang w:val="en-US" w:eastAsia="zh-CN"/>
        </w:rPr>
        <w:t>, Qualcomm France.</w:t>
      </w:r>
    </w:p>
    <w:p w14:paraId="357C7864" w14:textId="55899621" w:rsidR="00B84F36" w:rsidRDefault="00B84F36" w:rsidP="00B84F36">
      <w:pPr>
        <w:keepNext/>
        <w:keepLines/>
        <w:ind w:left="426" w:hanging="426"/>
        <w:jc w:val="both"/>
        <w:rPr>
          <w:rFonts w:eastAsia="SimSun"/>
          <w:bCs/>
          <w:sz w:val="20"/>
          <w:lang w:val="en-US" w:eastAsia="zh-CN"/>
        </w:rPr>
      </w:pPr>
      <w:r>
        <w:rPr>
          <w:rFonts w:eastAsia="SimSun"/>
          <w:bCs/>
          <w:sz w:val="20"/>
          <w:lang w:val="en-US" w:eastAsia="zh-CN"/>
        </w:rPr>
        <w:t>[5]</w:t>
      </w:r>
      <w:r>
        <w:rPr>
          <w:rFonts w:eastAsia="SimSun"/>
          <w:bCs/>
          <w:sz w:val="20"/>
          <w:lang w:val="en-US" w:eastAsia="zh-CN"/>
        </w:rPr>
        <w:tab/>
      </w:r>
      <w:r w:rsidRPr="00B84F36">
        <w:rPr>
          <w:rFonts w:eastAsia="SimSun"/>
          <w:bCs/>
          <w:sz w:val="20"/>
          <w:lang w:val="en-US" w:eastAsia="zh-CN"/>
        </w:rPr>
        <w:t>R4-2413066</w:t>
      </w:r>
      <w:r>
        <w:rPr>
          <w:rFonts w:eastAsia="SimSun"/>
          <w:bCs/>
          <w:sz w:val="20"/>
          <w:lang w:val="en-US" w:eastAsia="zh-CN"/>
        </w:rPr>
        <w:t xml:space="preserve"> </w:t>
      </w:r>
      <w:r w:rsidRPr="00B84F36">
        <w:rPr>
          <w:rFonts w:eastAsia="SimSun"/>
          <w:bCs/>
          <w:sz w:val="20"/>
          <w:lang w:val="en-US" w:eastAsia="zh-CN"/>
        </w:rPr>
        <w:t>Further MSD simplifications</w:t>
      </w:r>
      <w:r>
        <w:rPr>
          <w:rFonts w:eastAsia="SimSun"/>
          <w:bCs/>
          <w:sz w:val="20"/>
          <w:lang w:val="en-US" w:eastAsia="zh-CN"/>
        </w:rPr>
        <w:t xml:space="preserve">, </w:t>
      </w:r>
      <w:r w:rsidRPr="00B84F36">
        <w:rPr>
          <w:rFonts w:eastAsia="SimSun"/>
          <w:bCs/>
          <w:sz w:val="20"/>
          <w:lang w:val="en-US" w:eastAsia="zh-CN"/>
        </w:rPr>
        <w:t xml:space="preserve">3GPP TSG-RAN WG4 Meeting #112, Maastricht, Netherlands, </w:t>
      </w:r>
      <w:r>
        <w:rPr>
          <w:rFonts w:eastAsia="SimSun"/>
          <w:bCs/>
          <w:sz w:val="20"/>
          <w:lang w:val="en-US" w:eastAsia="zh-CN"/>
        </w:rPr>
        <w:t>Skyworks Solutions, Inc.</w:t>
      </w:r>
    </w:p>
    <w:p w14:paraId="03027308" w14:textId="493BC78D" w:rsidR="00B84F36" w:rsidRDefault="00B84F36" w:rsidP="00415A69">
      <w:pPr>
        <w:keepNext/>
        <w:keepLines/>
        <w:ind w:left="426" w:hanging="426"/>
        <w:jc w:val="both"/>
        <w:rPr>
          <w:rFonts w:eastAsia="SimSun"/>
          <w:bCs/>
          <w:sz w:val="20"/>
          <w:lang w:val="en-US" w:eastAsia="zh-CN"/>
        </w:rPr>
      </w:pPr>
      <w:r>
        <w:rPr>
          <w:rFonts w:eastAsia="SimSun"/>
          <w:bCs/>
          <w:sz w:val="20"/>
          <w:lang w:val="en-US" w:eastAsia="zh-CN"/>
        </w:rPr>
        <w:t>[6]</w:t>
      </w:r>
      <w:r>
        <w:rPr>
          <w:rFonts w:eastAsia="SimSun"/>
          <w:bCs/>
          <w:sz w:val="20"/>
          <w:lang w:val="en-US" w:eastAsia="zh-CN"/>
        </w:rPr>
        <w:tab/>
      </w:r>
      <w:r w:rsidRPr="00B84F36">
        <w:rPr>
          <w:rFonts w:eastAsia="SimSun"/>
          <w:bCs/>
          <w:sz w:val="20"/>
          <w:lang w:val="en-US" w:eastAsia="zh-CN"/>
        </w:rPr>
        <w:t>R4-2411147</w:t>
      </w:r>
      <w:r>
        <w:rPr>
          <w:rFonts w:eastAsia="SimSun"/>
          <w:bCs/>
          <w:sz w:val="20"/>
          <w:lang w:val="en-US" w:eastAsia="zh-CN"/>
        </w:rPr>
        <w:t xml:space="preserve"> </w:t>
      </w:r>
      <w:r w:rsidRPr="00B84F36">
        <w:rPr>
          <w:rFonts w:eastAsia="SimSun"/>
          <w:bCs/>
          <w:sz w:val="20"/>
          <w:lang w:val="en-US" w:eastAsia="zh-CN"/>
        </w:rPr>
        <w:t>Simplifying or removing MSD tables</w:t>
      </w:r>
      <w:r>
        <w:rPr>
          <w:rFonts w:eastAsia="SimSun"/>
          <w:bCs/>
          <w:sz w:val="20"/>
          <w:lang w:val="en-US" w:eastAsia="zh-CN"/>
        </w:rPr>
        <w:t xml:space="preserve">, </w:t>
      </w:r>
      <w:r w:rsidRPr="005D565C">
        <w:rPr>
          <w:rFonts w:eastAsia="SimSun"/>
          <w:bCs/>
          <w:sz w:val="20"/>
          <w:lang w:val="en-US" w:eastAsia="zh-CN"/>
        </w:rPr>
        <w:t>3GPP TSG-RAN</w:t>
      </w:r>
      <w:r>
        <w:rPr>
          <w:rFonts w:eastAsia="SimSun"/>
          <w:bCs/>
          <w:sz w:val="20"/>
          <w:lang w:val="en-US" w:eastAsia="zh-CN"/>
        </w:rPr>
        <w:t xml:space="preserve"> WG4</w:t>
      </w:r>
      <w:r w:rsidRPr="005D565C">
        <w:rPr>
          <w:rFonts w:eastAsia="SimSun"/>
          <w:bCs/>
          <w:sz w:val="20"/>
          <w:lang w:val="en-US" w:eastAsia="zh-CN"/>
        </w:rPr>
        <w:t xml:space="preserve"> Meeting #</w:t>
      </w:r>
      <w:r>
        <w:rPr>
          <w:rFonts w:eastAsia="SimSun"/>
          <w:bCs/>
          <w:sz w:val="20"/>
          <w:lang w:val="en-US" w:eastAsia="zh-CN"/>
        </w:rPr>
        <w:t>112</w:t>
      </w:r>
      <w:r w:rsidRPr="005D565C">
        <w:rPr>
          <w:rFonts w:eastAsia="SimSun"/>
          <w:bCs/>
          <w:sz w:val="20"/>
          <w:lang w:val="en-US" w:eastAsia="zh-CN"/>
        </w:rPr>
        <w:t xml:space="preserve">, </w:t>
      </w:r>
      <w:r w:rsidRPr="00971C8C">
        <w:rPr>
          <w:rFonts w:eastAsia="SimSun"/>
          <w:bCs/>
          <w:sz w:val="20"/>
          <w:lang w:val="en-US" w:eastAsia="zh-CN"/>
        </w:rPr>
        <w:t>Maastricht, Netherlands</w:t>
      </w:r>
      <w:r>
        <w:rPr>
          <w:rFonts w:eastAsia="SimSun"/>
          <w:bCs/>
          <w:sz w:val="20"/>
          <w:lang w:val="en-US" w:eastAsia="zh-CN"/>
        </w:rPr>
        <w:t>, Apple.</w:t>
      </w:r>
    </w:p>
    <w:p w14:paraId="15F27E2B" w14:textId="066BF3F2" w:rsidR="00B13B6B" w:rsidRDefault="00B13B6B" w:rsidP="00AE5A88">
      <w:pPr>
        <w:keepNext/>
        <w:keepLines/>
        <w:ind w:left="426" w:hanging="426"/>
        <w:jc w:val="both"/>
        <w:rPr>
          <w:rFonts w:eastAsia="SimSun"/>
          <w:bCs/>
          <w:sz w:val="20"/>
          <w:lang w:val="en-US" w:eastAsia="zh-CN"/>
        </w:rPr>
      </w:pPr>
      <w:r>
        <w:rPr>
          <w:rFonts w:eastAsia="SimSun"/>
          <w:bCs/>
          <w:sz w:val="20"/>
          <w:lang w:val="en-US" w:eastAsia="zh-CN"/>
        </w:rPr>
        <w:t>[7]</w:t>
      </w:r>
      <w:r>
        <w:rPr>
          <w:rFonts w:eastAsia="SimSun"/>
          <w:bCs/>
          <w:sz w:val="20"/>
          <w:lang w:val="en-US" w:eastAsia="zh-CN"/>
        </w:rPr>
        <w:tab/>
      </w:r>
      <w:r w:rsidR="00AE5A88" w:rsidRPr="00AE5A88">
        <w:rPr>
          <w:rFonts w:eastAsia="SimSun"/>
          <w:bCs/>
          <w:sz w:val="20"/>
          <w:lang w:val="en-US" w:eastAsia="zh-CN"/>
        </w:rPr>
        <w:t>R4-2407156</w:t>
      </w:r>
      <w:r w:rsidR="00AE5A88">
        <w:rPr>
          <w:rFonts w:eastAsia="SimSun"/>
          <w:bCs/>
          <w:sz w:val="20"/>
          <w:lang w:val="en-US" w:eastAsia="zh-CN"/>
        </w:rPr>
        <w:t xml:space="preserve"> </w:t>
      </w:r>
      <w:r w:rsidR="00AE5A88" w:rsidRPr="00AE5A88">
        <w:rPr>
          <w:rFonts w:eastAsia="SimSun"/>
          <w:bCs/>
          <w:sz w:val="20"/>
          <w:lang w:val="en-US" w:eastAsia="zh-CN"/>
        </w:rPr>
        <w:t>Guidelines for FDD PC2 Harmonic MSD Analysis</w:t>
      </w:r>
      <w:r w:rsidR="00AE5A88">
        <w:rPr>
          <w:rFonts w:eastAsia="SimSun"/>
          <w:bCs/>
          <w:sz w:val="20"/>
          <w:lang w:val="en-US" w:eastAsia="zh-CN"/>
        </w:rPr>
        <w:t xml:space="preserve">, </w:t>
      </w:r>
      <w:r w:rsidR="00AE5A88" w:rsidRPr="005D565C">
        <w:rPr>
          <w:rFonts w:eastAsia="SimSun"/>
          <w:bCs/>
          <w:sz w:val="20"/>
          <w:lang w:val="en-US" w:eastAsia="zh-CN"/>
        </w:rPr>
        <w:t>3GPP TSG-RAN</w:t>
      </w:r>
      <w:r w:rsidR="00AE5A88">
        <w:rPr>
          <w:rFonts w:eastAsia="SimSun"/>
          <w:bCs/>
          <w:sz w:val="20"/>
          <w:lang w:val="en-US" w:eastAsia="zh-CN"/>
        </w:rPr>
        <w:t xml:space="preserve"> WG4</w:t>
      </w:r>
      <w:r w:rsidR="00AE5A88" w:rsidRPr="005D565C">
        <w:rPr>
          <w:rFonts w:eastAsia="SimSun"/>
          <w:bCs/>
          <w:sz w:val="20"/>
          <w:lang w:val="en-US" w:eastAsia="zh-CN"/>
        </w:rPr>
        <w:t xml:space="preserve"> Meeting #</w:t>
      </w:r>
      <w:r w:rsidR="00AE5A88">
        <w:rPr>
          <w:rFonts w:eastAsia="SimSun"/>
          <w:bCs/>
          <w:sz w:val="20"/>
          <w:lang w:val="en-US" w:eastAsia="zh-CN"/>
        </w:rPr>
        <w:t>111</w:t>
      </w:r>
      <w:r w:rsidR="00AE5A88" w:rsidRPr="005D565C">
        <w:rPr>
          <w:rFonts w:eastAsia="SimSun"/>
          <w:bCs/>
          <w:sz w:val="20"/>
          <w:lang w:val="en-US" w:eastAsia="zh-CN"/>
        </w:rPr>
        <w:t xml:space="preserve">, </w:t>
      </w:r>
      <w:proofErr w:type="spellStart"/>
      <w:r w:rsidR="00AE5A88">
        <w:rPr>
          <w:rFonts w:eastAsia="SimSun"/>
          <w:bCs/>
          <w:sz w:val="20"/>
          <w:lang w:val="en-US" w:eastAsia="zh-CN"/>
        </w:rPr>
        <w:t>Fukuoaka</w:t>
      </w:r>
      <w:proofErr w:type="spellEnd"/>
      <w:r w:rsidR="00AE5A88" w:rsidRPr="00971C8C">
        <w:rPr>
          <w:rFonts w:eastAsia="SimSun"/>
          <w:bCs/>
          <w:sz w:val="20"/>
          <w:lang w:val="en-US" w:eastAsia="zh-CN"/>
        </w:rPr>
        <w:t xml:space="preserve">, </w:t>
      </w:r>
      <w:r w:rsidR="00AE5A88">
        <w:rPr>
          <w:rFonts w:eastAsia="SimSun"/>
          <w:bCs/>
          <w:sz w:val="20"/>
          <w:lang w:val="en-US" w:eastAsia="zh-CN"/>
        </w:rPr>
        <w:t xml:space="preserve">Japan, Skyworks Solutions, Inc. </w:t>
      </w:r>
    </w:p>
    <w:p w14:paraId="0E6B0EA3" w14:textId="69BDB81C" w:rsidR="00B13B6B" w:rsidRDefault="00B13B6B" w:rsidP="00AE5A88">
      <w:pPr>
        <w:keepNext/>
        <w:keepLines/>
        <w:ind w:left="426" w:hanging="426"/>
        <w:jc w:val="both"/>
        <w:rPr>
          <w:rFonts w:eastAsia="SimSun"/>
          <w:bCs/>
          <w:sz w:val="20"/>
          <w:lang w:val="en-US" w:eastAsia="zh-CN"/>
        </w:rPr>
      </w:pPr>
      <w:r>
        <w:rPr>
          <w:rFonts w:eastAsia="SimSun"/>
          <w:bCs/>
          <w:sz w:val="20"/>
          <w:lang w:val="en-US" w:eastAsia="zh-CN"/>
        </w:rPr>
        <w:t>[8]</w:t>
      </w:r>
      <w:r w:rsidR="00AE5A88">
        <w:rPr>
          <w:rFonts w:eastAsia="SimSun"/>
          <w:bCs/>
          <w:sz w:val="20"/>
          <w:lang w:val="en-US" w:eastAsia="zh-CN"/>
        </w:rPr>
        <w:tab/>
      </w:r>
      <w:r w:rsidR="00AE5A88" w:rsidRPr="00AE5A88">
        <w:rPr>
          <w:rFonts w:eastAsia="SimSun"/>
          <w:bCs/>
          <w:sz w:val="20"/>
          <w:lang w:val="en-US" w:eastAsia="zh-CN"/>
        </w:rPr>
        <w:t>R4-2413068</w:t>
      </w:r>
      <w:r w:rsidR="00AE5A88">
        <w:rPr>
          <w:rFonts w:eastAsia="SimSun"/>
          <w:bCs/>
          <w:sz w:val="20"/>
          <w:lang w:val="en-US" w:eastAsia="zh-CN"/>
        </w:rPr>
        <w:t xml:space="preserve"> </w:t>
      </w:r>
      <w:r w:rsidR="00AE5A88" w:rsidRPr="00AE5A88">
        <w:rPr>
          <w:rFonts w:eastAsia="SimSun"/>
          <w:bCs/>
          <w:sz w:val="20"/>
          <w:lang w:val="en-US" w:eastAsia="zh-CN"/>
        </w:rPr>
        <w:t>Update on Harmonic MSD simplification</w:t>
      </w:r>
      <w:r w:rsidR="00AE5A88">
        <w:rPr>
          <w:rFonts w:eastAsia="SimSun"/>
          <w:bCs/>
          <w:sz w:val="20"/>
          <w:lang w:val="en-US" w:eastAsia="zh-CN"/>
        </w:rPr>
        <w:t xml:space="preserve">, </w:t>
      </w:r>
      <w:r w:rsidR="00AE5A88" w:rsidRPr="00B84F36">
        <w:rPr>
          <w:rFonts w:eastAsia="SimSun"/>
          <w:bCs/>
          <w:sz w:val="20"/>
          <w:lang w:val="en-US" w:eastAsia="zh-CN"/>
        </w:rPr>
        <w:t xml:space="preserve">3GPP TSG-RAN WG4 Meeting #112, Maastricht, Netherlands, </w:t>
      </w:r>
      <w:r w:rsidR="00AE5A88">
        <w:rPr>
          <w:rFonts w:eastAsia="SimSun"/>
          <w:bCs/>
          <w:sz w:val="20"/>
          <w:lang w:val="en-US" w:eastAsia="zh-CN"/>
        </w:rPr>
        <w:t>Skyworks Solutions, Inc.</w:t>
      </w:r>
    </w:p>
    <w:p w14:paraId="76485156" w14:textId="77777777" w:rsidR="00B13B6B" w:rsidRDefault="00B13B6B" w:rsidP="00415A69">
      <w:pPr>
        <w:keepNext/>
        <w:keepLines/>
        <w:ind w:left="426" w:hanging="426"/>
        <w:jc w:val="both"/>
        <w:rPr>
          <w:rFonts w:eastAsia="SimSun"/>
          <w:bCs/>
          <w:sz w:val="20"/>
          <w:lang w:val="en-US" w:eastAsia="zh-CN"/>
        </w:rPr>
      </w:pPr>
    </w:p>
    <w:p w14:paraId="5C49B8DE" w14:textId="77777777" w:rsidR="00B84F36" w:rsidRPr="00481FD4" w:rsidRDefault="00B84F36" w:rsidP="00415A69">
      <w:pPr>
        <w:keepNext/>
        <w:keepLines/>
        <w:ind w:left="426" w:hanging="426"/>
        <w:jc w:val="both"/>
        <w:rPr>
          <w:rFonts w:eastAsia="SimSun"/>
          <w:bCs/>
          <w:sz w:val="20"/>
          <w:lang w:val="en-US" w:eastAsia="zh-CN"/>
        </w:rPr>
      </w:pPr>
    </w:p>
    <w:sectPr w:rsidR="00B84F36" w:rsidRPr="00481FD4"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BA1F97" w14:textId="77777777" w:rsidR="003A0E7C" w:rsidRDefault="003A0E7C">
      <w:pPr>
        <w:spacing w:after="0"/>
      </w:pPr>
      <w:r>
        <w:separator/>
      </w:r>
    </w:p>
  </w:endnote>
  <w:endnote w:type="continuationSeparator" w:id="0">
    <w:p w14:paraId="019B9468" w14:textId="77777777" w:rsidR="003A0E7C" w:rsidRDefault="003A0E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A9FD8" w14:textId="77777777" w:rsidR="003A0E7C" w:rsidRDefault="003A0E7C">
      <w:pPr>
        <w:spacing w:after="0"/>
      </w:pPr>
      <w:r>
        <w:separator/>
      </w:r>
    </w:p>
  </w:footnote>
  <w:footnote w:type="continuationSeparator" w:id="0">
    <w:p w14:paraId="76E716A6" w14:textId="77777777" w:rsidR="003A0E7C" w:rsidRDefault="003A0E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09122168"/>
    <w:multiLevelType w:val="hybridMultilevel"/>
    <w:tmpl w:val="74FEA6E6"/>
    <w:lvl w:ilvl="0" w:tplc="780A8E3C">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E52E9"/>
    <w:multiLevelType w:val="hybridMultilevel"/>
    <w:tmpl w:val="18BAEA2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85643"/>
    <w:multiLevelType w:val="hybridMultilevel"/>
    <w:tmpl w:val="9406439C"/>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A875C9"/>
    <w:multiLevelType w:val="multilevel"/>
    <w:tmpl w:val="4C70D45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142"/>
        </w:tabs>
        <w:ind w:left="142" w:firstLine="0"/>
      </w:pPr>
      <w:rPr>
        <w:rFonts w:ascii="Arial" w:hAnsi="Arial" w:cs="Arial" w:hint="default"/>
        <w:b w:val="0"/>
        <w:bCs w:val="0"/>
        <w:sz w:val="28"/>
        <w:szCs w:val="28"/>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76F58AC"/>
    <w:multiLevelType w:val="hybridMultilevel"/>
    <w:tmpl w:val="291A13D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1746D8"/>
    <w:multiLevelType w:val="hybridMultilevel"/>
    <w:tmpl w:val="1EFCF5F2"/>
    <w:lvl w:ilvl="0" w:tplc="780A8E3C">
      <w:start w:val="1"/>
      <w:numFmt w:val="bullet"/>
      <w:lvlText w:val="-"/>
      <w:lvlJc w:val="left"/>
      <w:pPr>
        <w:ind w:left="360" w:hanging="360"/>
      </w:pPr>
      <w:rPr>
        <w:rFonts w:ascii="Times New Roma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24"/>
  </w:num>
  <w:num w:numId="2" w16cid:durableId="589965728">
    <w:abstractNumId w:val="9"/>
  </w:num>
  <w:num w:numId="3" w16cid:durableId="1849907655">
    <w:abstractNumId w:val="2"/>
  </w:num>
  <w:num w:numId="4" w16cid:durableId="1367486243">
    <w:abstractNumId w:val="1"/>
  </w:num>
  <w:num w:numId="5" w16cid:durableId="100153908">
    <w:abstractNumId w:val="0"/>
  </w:num>
  <w:num w:numId="6" w16cid:durableId="410154892">
    <w:abstractNumId w:val="32"/>
  </w:num>
  <w:num w:numId="7" w16cid:durableId="1982229191">
    <w:abstractNumId w:val="33"/>
  </w:num>
  <w:num w:numId="8" w16cid:durableId="484855235">
    <w:abstractNumId w:val="22"/>
  </w:num>
  <w:num w:numId="9" w16cid:durableId="852036039">
    <w:abstractNumId w:val="18"/>
  </w:num>
  <w:num w:numId="10" w16cid:durableId="1678919911">
    <w:abstractNumId w:val="29"/>
  </w:num>
  <w:num w:numId="11" w16cid:durableId="1542400184">
    <w:abstractNumId w:val="12"/>
  </w:num>
  <w:num w:numId="12" w16cid:durableId="614991448">
    <w:abstractNumId w:val="10"/>
  </w:num>
  <w:num w:numId="13" w16cid:durableId="240988415">
    <w:abstractNumId w:val="30"/>
  </w:num>
  <w:num w:numId="14" w16cid:durableId="453257850">
    <w:abstractNumId w:val="5"/>
  </w:num>
  <w:num w:numId="15" w16cid:durableId="178353229">
    <w:abstractNumId w:val="19"/>
  </w:num>
  <w:num w:numId="16" w16cid:durableId="1036273576">
    <w:abstractNumId w:val="13"/>
  </w:num>
  <w:num w:numId="17" w16cid:durableId="1961186613">
    <w:abstractNumId w:val="27"/>
  </w:num>
  <w:num w:numId="18" w16cid:durableId="1258249907">
    <w:abstractNumId w:val="31"/>
  </w:num>
  <w:num w:numId="19" w16cid:durableId="1492409735">
    <w:abstractNumId w:val="15"/>
  </w:num>
  <w:num w:numId="20" w16cid:durableId="397482996">
    <w:abstractNumId w:val="14"/>
  </w:num>
  <w:num w:numId="21" w16cid:durableId="656880038">
    <w:abstractNumId w:val="16"/>
  </w:num>
  <w:num w:numId="22" w16cid:durableId="682168706">
    <w:abstractNumId w:val="11"/>
  </w:num>
  <w:num w:numId="23" w16cid:durableId="262881271">
    <w:abstractNumId w:val="26"/>
  </w:num>
  <w:num w:numId="24" w16cid:durableId="1450667099">
    <w:abstractNumId w:val="8"/>
  </w:num>
  <w:num w:numId="25" w16cid:durableId="1286350926">
    <w:abstractNumId w:val="4"/>
  </w:num>
  <w:num w:numId="26" w16cid:durableId="301228898">
    <w:abstractNumId w:val="25"/>
  </w:num>
  <w:num w:numId="27" w16cid:durableId="9333857">
    <w:abstractNumId w:val="20"/>
  </w:num>
  <w:num w:numId="28" w16cid:durableId="1952935307">
    <w:abstractNumId w:val="17"/>
  </w:num>
  <w:num w:numId="29" w16cid:durableId="1052269410">
    <w:abstractNumId w:val="21"/>
  </w:num>
  <w:num w:numId="30" w16cid:durableId="500432998">
    <w:abstractNumId w:val="28"/>
  </w:num>
  <w:num w:numId="31" w16cid:durableId="1821578814">
    <w:abstractNumId w:val="3"/>
  </w:num>
  <w:num w:numId="32" w16cid:durableId="1061253853">
    <w:abstractNumId w:val="23"/>
  </w:num>
  <w:num w:numId="33" w16cid:durableId="1644192197">
    <w:abstractNumId w:val="7"/>
  </w:num>
  <w:num w:numId="34" w16cid:durableId="2086951618">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211"/>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1BCC"/>
    <w:rsid w:val="00092840"/>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1F85"/>
    <w:rsid w:val="000D24E4"/>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7E6"/>
    <w:rsid w:val="000D70CC"/>
    <w:rsid w:val="000D710D"/>
    <w:rsid w:val="000D7469"/>
    <w:rsid w:val="000D7D62"/>
    <w:rsid w:val="000D7F74"/>
    <w:rsid w:val="000E0E28"/>
    <w:rsid w:val="000E0FC6"/>
    <w:rsid w:val="000E125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6F05"/>
    <w:rsid w:val="000E730E"/>
    <w:rsid w:val="000E74DF"/>
    <w:rsid w:val="000F025B"/>
    <w:rsid w:val="000F029B"/>
    <w:rsid w:val="000F0AAC"/>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A9D"/>
    <w:rsid w:val="000F7FA0"/>
    <w:rsid w:val="00100151"/>
    <w:rsid w:val="0010025C"/>
    <w:rsid w:val="001004C2"/>
    <w:rsid w:val="00100851"/>
    <w:rsid w:val="001009B6"/>
    <w:rsid w:val="00100B95"/>
    <w:rsid w:val="001012EF"/>
    <w:rsid w:val="001013F7"/>
    <w:rsid w:val="001015A2"/>
    <w:rsid w:val="00101735"/>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CAC"/>
    <w:rsid w:val="00147EBC"/>
    <w:rsid w:val="00150210"/>
    <w:rsid w:val="0015078E"/>
    <w:rsid w:val="00150DED"/>
    <w:rsid w:val="00151010"/>
    <w:rsid w:val="00151B9D"/>
    <w:rsid w:val="00151F9A"/>
    <w:rsid w:val="00152256"/>
    <w:rsid w:val="00152316"/>
    <w:rsid w:val="001528B8"/>
    <w:rsid w:val="00152AF3"/>
    <w:rsid w:val="00153206"/>
    <w:rsid w:val="00153B97"/>
    <w:rsid w:val="00153BB7"/>
    <w:rsid w:val="00154C08"/>
    <w:rsid w:val="00154FD8"/>
    <w:rsid w:val="001554C2"/>
    <w:rsid w:val="0015568D"/>
    <w:rsid w:val="00155712"/>
    <w:rsid w:val="00155E29"/>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70042"/>
    <w:rsid w:val="001700E7"/>
    <w:rsid w:val="00170856"/>
    <w:rsid w:val="00170CBD"/>
    <w:rsid w:val="00170F2D"/>
    <w:rsid w:val="001714AE"/>
    <w:rsid w:val="001719FC"/>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283"/>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439"/>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6002"/>
    <w:rsid w:val="001D63EE"/>
    <w:rsid w:val="001D67A5"/>
    <w:rsid w:val="001D6B8A"/>
    <w:rsid w:val="001D711B"/>
    <w:rsid w:val="001D7289"/>
    <w:rsid w:val="001D7AD3"/>
    <w:rsid w:val="001D7D0E"/>
    <w:rsid w:val="001E0B57"/>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76E"/>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8B7"/>
    <w:rsid w:val="00281E24"/>
    <w:rsid w:val="00281EB0"/>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D1B"/>
    <w:rsid w:val="002B4E3F"/>
    <w:rsid w:val="002B54B2"/>
    <w:rsid w:val="002B5921"/>
    <w:rsid w:val="002B59FE"/>
    <w:rsid w:val="002B5EA8"/>
    <w:rsid w:val="002B5EFA"/>
    <w:rsid w:val="002B6326"/>
    <w:rsid w:val="002B6357"/>
    <w:rsid w:val="002B65DA"/>
    <w:rsid w:val="002B6756"/>
    <w:rsid w:val="002B6C9A"/>
    <w:rsid w:val="002B792C"/>
    <w:rsid w:val="002B7BEF"/>
    <w:rsid w:val="002C0528"/>
    <w:rsid w:val="002C06C4"/>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6178"/>
    <w:rsid w:val="002C683E"/>
    <w:rsid w:val="002C6D75"/>
    <w:rsid w:val="002C6E0A"/>
    <w:rsid w:val="002C6F80"/>
    <w:rsid w:val="002C76A9"/>
    <w:rsid w:val="002C7797"/>
    <w:rsid w:val="002C7D75"/>
    <w:rsid w:val="002D0123"/>
    <w:rsid w:val="002D0AE4"/>
    <w:rsid w:val="002D0C64"/>
    <w:rsid w:val="002D12D0"/>
    <w:rsid w:val="002D1513"/>
    <w:rsid w:val="002D188E"/>
    <w:rsid w:val="002D25D5"/>
    <w:rsid w:val="002D297D"/>
    <w:rsid w:val="002D2A12"/>
    <w:rsid w:val="002D32AD"/>
    <w:rsid w:val="002D349B"/>
    <w:rsid w:val="002D404E"/>
    <w:rsid w:val="002D429F"/>
    <w:rsid w:val="002D44CE"/>
    <w:rsid w:val="002D4A87"/>
    <w:rsid w:val="002D4B06"/>
    <w:rsid w:val="002D4DFC"/>
    <w:rsid w:val="002D4E51"/>
    <w:rsid w:val="002D52BA"/>
    <w:rsid w:val="002D54B4"/>
    <w:rsid w:val="002D59A6"/>
    <w:rsid w:val="002D6410"/>
    <w:rsid w:val="002D6905"/>
    <w:rsid w:val="002D6921"/>
    <w:rsid w:val="002D6DA0"/>
    <w:rsid w:val="002D714A"/>
    <w:rsid w:val="002D721E"/>
    <w:rsid w:val="002D775F"/>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6AA5"/>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BCE"/>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4E2"/>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0E7C"/>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99D"/>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5ABD"/>
    <w:rsid w:val="003E6B75"/>
    <w:rsid w:val="003E6FF9"/>
    <w:rsid w:val="003E7F5B"/>
    <w:rsid w:val="003F0064"/>
    <w:rsid w:val="003F08B1"/>
    <w:rsid w:val="003F0D64"/>
    <w:rsid w:val="003F0F26"/>
    <w:rsid w:val="003F1231"/>
    <w:rsid w:val="003F14E2"/>
    <w:rsid w:val="003F1C87"/>
    <w:rsid w:val="003F22EA"/>
    <w:rsid w:val="003F2930"/>
    <w:rsid w:val="003F31F9"/>
    <w:rsid w:val="003F34A7"/>
    <w:rsid w:val="003F3F1D"/>
    <w:rsid w:val="003F419A"/>
    <w:rsid w:val="003F4204"/>
    <w:rsid w:val="003F550F"/>
    <w:rsid w:val="003F5AD3"/>
    <w:rsid w:val="003F604E"/>
    <w:rsid w:val="003F6159"/>
    <w:rsid w:val="003F61E8"/>
    <w:rsid w:val="003F68A5"/>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504E7"/>
    <w:rsid w:val="00450544"/>
    <w:rsid w:val="00450EED"/>
    <w:rsid w:val="00450F2F"/>
    <w:rsid w:val="00451021"/>
    <w:rsid w:val="004516B2"/>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FD4"/>
    <w:rsid w:val="004822A4"/>
    <w:rsid w:val="00482495"/>
    <w:rsid w:val="00483421"/>
    <w:rsid w:val="00483626"/>
    <w:rsid w:val="0048389D"/>
    <w:rsid w:val="00483A2D"/>
    <w:rsid w:val="00483B18"/>
    <w:rsid w:val="00484251"/>
    <w:rsid w:val="004854ED"/>
    <w:rsid w:val="0048588B"/>
    <w:rsid w:val="00486706"/>
    <w:rsid w:val="00486BE8"/>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7A1"/>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61"/>
    <w:rsid w:val="00537B0B"/>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77F"/>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CE7"/>
    <w:rsid w:val="00573E45"/>
    <w:rsid w:val="00573F41"/>
    <w:rsid w:val="0057414D"/>
    <w:rsid w:val="0057426E"/>
    <w:rsid w:val="005744BD"/>
    <w:rsid w:val="00574FCC"/>
    <w:rsid w:val="005750C4"/>
    <w:rsid w:val="00575351"/>
    <w:rsid w:val="005753F9"/>
    <w:rsid w:val="00575A7A"/>
    <w:rsid w:val="00575B23"/>
    <w:rsid w:val="00575E10"/>
    <w:rsid w:val="0057640D"/>
    <w:rsid w:val="005764B2"/>
    <w:rsid w:val="00576A46"/>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AE8"/>
    <w:rsid w:val="00584C04"/>
    <w:rsid w:val="00585A8D"/>
    <w:rsid w:val="005862F5"/>
    <w:rsid w:val="00586741"/>
    <w:rsid w:val="00586DD7"/>
    <w:rsid w:val="00586FB7"/>
    <w:rsid w:val="00587782"/>
    <w:rsid w:val="005878EA"/>
    <w:rsid w:val="00590C92"/>
    <w:rsid w:val="00591478"/>
    <w:rsid w:val="005916CF"/>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778"/>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28A0"/>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67F6E"/>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541"/>
    <w:rsid w:val="00677B96"/>
    <w:rsid w:val="00677C85"/>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BFE"/>
    <w:rsid w:val="00686149"/>
    <w:rsid w:val="00686161"/>
    <w:rsid w:val="00687324"/>
    <w:rsid w:val="00690086"/>
    <w:rsid w:val="006902FA"/>
    <w:rsid w:val="006906E9"/>
    <w:rsid w:val="006907B3"/>
    <w:rsid w:val="00690D77"/>
    <w:rsid w:val="00690DE2"/>
    <w:rsid w:val="00691550"/>
    <w:rsid w:val="00691FCD"/>
    <w:rsid w:val="0069240D"/>
    <w:rsid w:val="00692582"/>
    <w:rsid w:val="006933ED"/>
    <w:rsid w:val="00693526"/>
    <w:rsid w:val="0069391A"/>
    <w:rsid w:val="00693E76"/>
    <w:rsid w:val="006941B1"/>
    <w:rsid w:val="0069476D"/>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9D5"/>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116"/>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2F6C"/>
    <w:rsid w:val="006D30F1"/>
    <w:rsid w:val="006D32A5"/>
    <w:rsid w:val="006D3359"/>
    <w:rsid w:val="006D3DC6"/>
    <w:rsid w:val="006D4460"/>
    <w:rsid w:val="006D4659"/>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35F"/>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84F"/>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639"/>
    <w:rsid w:val="00790714"/>
    <w:rsid w:val="007911EE"/>
    <w:rsid w:val="0079226B"/>
    <w:rsid w:val="0079227D"/>
    <w:rsid w:val="007922DA"/>
    <w:rsid w:val="00792A70"/>
    <w:rsid w:val="007931BA"/>
    <w:rsid w:val="00793591"/>
    <w:rsid w:val="00793FCE"/>
    <w:rsid w:val="0079439B"/>
    <w:rsid w:val="0079442D"/>
    <w:rsid w:val="00794441"/>
    <w:rsid w:val="007945F6"/>
    <w:rsid w:val="00794725"/>
    <w:rsid w:val="0079486E"/>
    <w:rsid w:val="00794AA2"/>
    <w:rsid w:val="00794C29"/>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54D"/>
    <w:rsid w:val="007C366E"/>
    <w:rsid w:val="007C377E"/>
    <w:rsid w:val="007C3C4B"/>
    <w:rsid w:val="007C3D26"/>
    <w:rsid w:val="007C3E0B"/>
    <w:rsid w:val="007C40D7"/>
    <w:rsid w:val="007C41B8"/>
    <w:rsid w:val="007C4F48"/>
    <w:rsid w:val="007C4F7C"/>
    <w:rsid w:val="007C520B"/>
    <w:rsid w:val="007C56C0"/>
    <w:rsid w:val="007C5723"/>
    <w:rsid w:val="007C600A"/>
    <w:rsid w:val="007C6A1D"/>
    <w:rsid w:val="007C77F2"/>
    <w:rsid w:val="007D003B"/>
    <w:rsid w:val="007D021B"/>
    <w:rsid w:val="007D0538"/>
    <w:rsid w:val="007D0BFB"/>
    <w:rsid w:val="007D0DFC"/>
    <w:rsid w:val="007D10A2"/>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6DAA"/>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350"/>
    <w:rsid w:val="008236A1"/>
    <w:rsid w:val="008236CD"/>
    <w:rsid w:val="008239A4"/>
    <w:rsid w:val="008243C7"/>
    <w:rsid w:val="008245B2"/>
    <w:rsid w:val="00824674"/>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73BD"/>
    <w:rsid w:val="00837B86"/>
    <w:rsid w:val="00837CF6"/>
    <w:rsid w:val="00837EEB"/>
    <w:rsid w:val="00840335"/>
    <w:rsid w:val="00841ADE"/>
    <w:rsid w:val="0084277A"/>
    <w:rsid w:val="0084280F"/>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97E"/>
    <w:rsid w:val="00900389"/>
    <w:rsid w:val="00900710"/>
    <w:rsid w:val="009009C8"/>
    <w:rsid w:val="00900E63"/>
    <w:rsid w:val="009010BE"/>
    <w:rsid w:val="009010F2"/>
    <w:rsid w:val="009011AB"/>
    <w:rsid w:val="009012E6"/>
    <w:rsid w:val="00901749"/>
    <w:rsid w:val="009017C4"/>
    <w:rsid w:val="00901A06"/>
    <w:rsid w:val="00902008"/>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680"/>
    <w:rsid w:val="009348ED"/>
    <w:rsid w:val="00934951"/>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0EDA"/>
    <w:rsid w:val="00971055"/>
    <w:rsid w:val="00971241"/>
    <w:rsid w:val="0097174C"/>
    <w:rsid w:val="0097176C"/>
    <w:rsid w:val="009717E6"/>
    <w:rsid w:val="0097198E"/>
    <w:rsid w:val="00971C8C"/>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1D83"/>
    <w:rsid w:val="009923AA"/>
    <w:rsid w:val="009924FC"/>
    <w:rsid w:val="0099262F"/>
    <w:rsid w:val="00992727"/>
    <w:rsid w:val="00992F7D"/>
    <w:rsid w:val="0099355F"/>
    <w:rsid w:val="009935B0"/>
    <w:rsid w:val="009939C6"/>
    <w:rsid w:val="00993C61"/>
    <w:rsid w:val="00993CFD"/>
    <w:rsid w:val="0099401A"/>
    <w:rsid w:val="009945BC"/>
    <w:rsid w:val="00995333"/>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2EB"/>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3FD"/>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71"/>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B2C"/>
    <w:rsid w:val="00A03C81"/>
    <w:rsid w:val="00A044D5"/>
    <w:rsid w:val="00A048A4"/>
    <w:rsid w:val="00A04F88"/>
    <w:rsid w:val="00A05EF4"/>
    <w:rsid w:val="00A06511"/>
    <w:rsid w:val="00A066F6"/>
    <w:rsid w:val="00A07117"/>
    <w:rsid w:val="00A07ACA"/>
    <w:rsid w:val="00A07C64"/>
    <w:rsid w:val="00A10343"/>
    <w:rsid w:val="00A10E0C"/>
    <w:rsid w:val="00A1232F"/>
    <w:rsid w:val="00A12464"/>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66B"/>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0381"/>
    <w:rsid w:val="00A512DE"/>
    <w:rsid w:val="00A51776"/>
    <w:rsid w:val="00A517F9"/>
    <w:rsid w:val="00A51D2C"/>
    <w:rsid w:val="00A52517"/>
    <w:rsid w:val="00A5279F"/>
    <w:rsid w:val="00A529D1"/>
    <w:rsid w:val="00A52BF5"/>
    <w:rsid w:val="00A52D9F"/>
    <w:rsid w:val="00A52ED0"/>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007"/>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D7C3E"/>
    <w:rsid w:val="00AE080D"/>
    <w:rsid w:val="00AE0921"/>
    <w:rsid w:val="00AE0D91"/>
    <w:rsid w:val="00AE0DF2"/>
    <w:rsid w:val="00AE116A"/>
    <w:rsid w:val="00AE11B8"/>
    <w:rsid w:val="00AE124B"/>
    <w:rsid w:val="00AE18D1"/>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5A88"/>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B6B"/>
    <w:rsid w:val="00B13CBD"/>
    <w:rsid w:val="00B13F34"/>
    <w:rsid w:val="00B15B9E"/>
    <w:rsid w:val="00B15F76"/>
    <w:rsid w:val="00B1671F"/>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933"/>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708D"/>
    <w:rsid w:val="00B571DF"/>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9B2"/>
    <w:rsid w:val="00B73FED"/>
    <w:rsid w:val="00B743A8"/>
    <w:rsid w:val="00B743E4"/>
    <w:rsid w:val="00B74900"/>
    <w:rsid w:val="00B74DCF"/>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4F36"/>
    <w:rsid w:val="00B8503D"/>
    <w:rsid w:val="00B859D3"/>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2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57CF"/>
    <w:rsid w:val="00BA65BA"/>
    <w:rsid w:val="00BA6D64"/>
    <w:rsid w:val="00BA71EA"/>
    <w:rsid w:val="00BA72A8"/>
    <w:rsid w:val="00BA78AE"/>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BF7D1D"/>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2F0"/>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67996"/>
    <w:rsid w:val="00C70339"/>
    <w:rsid w:val="00C70496"/>
    <w:rsid w:val="00C70EDC"/>
    <w:rsid w:val="00C70EE3"/>
    <w:rsid w:val="00C711D4"/>
    <w:rsid w:val="00C71361"/>
    <w:rsid w:val="00C72174"/>
    <w:rsid w:val="00C73475"/>
    <w:rsid w:val="00C737AD"/>
    <w:rsid w:val="00C73A37"/>
    <w:rsid w:val="00C73C42"/>
    <w:rsid w:val="00C74558"/>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7F8"/>
    <w:rsid w:val="00C93AE4"/>
    <w:rsid w:val="00C94407"/>
    <w:rsid w:val="00C945AE"/>
    <w:rsid w:val="00C94644"/>
    <w:rsid w:val="00C94BB0"/>
    <w:rsid w:val="00C94E06"/>
    <w:rsid w:val="00C95431"/>
    <w:rsid w:val="00C95985"/>
    <w:rsid w:val="00C96813"/>
    <w:rsid w:val="00C968F2"/>
    <w:rsid w:val="00C96CBC"/>
    <w:rsid w:val="00C96F64"/>
    <w:rsid w:val="00C9711E"/>
    <w:rsid w:val="00C97ABD"/>
    <w:rsid w:val="00CA020C"/>
    <w:rsid w:val="00CA07A6"/>
    <w:rsid w:val="00CA09EF"/>
    <w:rsid w:val="00CA161E"/>
    <w:rsid w:val="00CA18DC"/>
    <w:rsid w:val="00CA19C4"/>
    <w:rsid w:val="00CA19CD"/>
    <w:rsid w:val="00CA19F8"/>
    <w:rsid w:val="00CA2600"/>
    <w:rsid w:val="00CA2621"/>
    <w:rsid w:val="00CA2705"/>
    <w:rsid w:val="00CA29F8"/>
    <w:rsid w:val="00CA301F"/>
    <w:rsid w:val="00CA3765"/>
    <w:rsid w:val="00CA3A32"/>
    <w:rsid w:val="00CA414D"/>
    <w:rsid w:val="00CA41E5"/>
    <w:rsid w:val="00CA50A6"/>
    <w:rsid w:val="00CA5422"/>
    <w:rsid w:val="00CA5C33"/>
    <w:rsid w:val="00CA5F1F"/>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4D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0E5E"/>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DEB"/>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0CEC"/>
    <w:rsid w:val="00D0291C"/>
    <w:rsid w:val="00D0291E"/>
    <w:rsid w:val="00D02E61"/>
    <w:rsid w:val="00D02EF2"/>
    <w:rsid w:val="00D044B2"/>
    <w:rsid w:val="00D04F04"/>
    <w:rsid w:val="00D050FD"/>
    <w:rsid w:val="00D0592B"/>
    <w:rsid w:val="00D05B6D"/>
    <w:rsid w:val="00D071B5"/>
    <w:rsid w:val="00D0723B"/>
    <w:rsid w:val="00D074F0"/>
    <w:rsid w:val="00D07D25"/>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41E"/>
    <w:rsid w:val="00D42461"/>
    <w:rsid w:val="00D42927"/>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6C7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77142"/>
    <w:rsid w:val="00D773F8"/>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51A7"/>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3BF0"/>
    <w:rsid w:val="00DB4898"/>
    <w:rsid w:val="00DB49FE"/>
    <w:rsid w:val="00DB4B69"/>
    <w:rsid w:val="00DB5659"/>
    <w:rsid w:val="00DB5688"/>
    <w:rsid w:val="00DB59C8"/>
    <w:rsid w:val="00DB5F9B"/>
    <w:rsid w:val="00DB61DA"/>
    <w:rsid w:val="00DB629D"/>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D13"/>
    <w:rsid w:val="00E1032E"/>
    <w:rsid w:val="00E107C5"/>
    <w:rsid w:val="00E119DC"/>
    <w:rsid w:val="00E11E77"/>
    <w:rsid w:val="00E12C6F"/>
    <w:rsid w:val="00E13376"/>
    <w:rsid w:val="00E133B7"/>
    <w:rsid w:val="00E139CA"/>
    <w:rsid w:val="00E13A99"/>
    <w:rsid w:val="00E142D8"/>
    <w:rsid w:val="00E14851"/>
    <w:rsid w:val="00E14A14"/>
    <w:rsid w:val="00E14E3B"/>
    <w:rsid w:val="00E1521B"/>
    <w:rsid w:val="00E156DE"/>
    <w:rsid w:val="00E16198"/>
    <w:rsid w:val="00E16386"/>
    <w:rsid w:val="00E16D2C"/>
    <w:rsid w:val="00E16D30"/>
    <w:rsid w:val="00E16F1D"/>
    <w:rsid w:val="00E173F9"/>
    <w:rsid w:val="00E17832"/>
    <w:rsid w:val="00E17A89"/>
    <w:rsid w:val="00E17F10"/>
    <w:rsid w:val="00E209E4"/>
    <w:rsid w:val="00E21875"/>
    <w:rsid w:val="00E21C2D"/>
    <w:rsid w:val="00E228E1"/>
    <w:rsid w:val="00E22D7D"/>
    <w:rsid w:val="00E237E8"/>
    <w:rsid w:val="00E23C99"/>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198"/>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4C79"/>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2ED7"/>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BE2"/>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1F9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6F7F"/>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50C"/>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B7704"/>
    <w:rsid w:val="00FC00B6"/>
    <w:rsid w:val="00FC037C"/>
    <w:rsid w:val="00FC061C"/>
    <w:rsid w:val="00FC06AB"/>
    <w:rsid w:val="00FC09B6"/>
    <w:rsid w:val="00FC0CFE"/>
    <w:rsid w:val="00FC0F98"/>
    <w:rsid w:val="00FC1461"/>
    <w:rsid w:val="00FC17F5"/>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B5D"/>
    <w:rsid w:val="00FE1EA0"/>
    <w:rsid w:val="00FE245D"/>
    <w:rsid w:val="00FE2762"/>
    <w:rsid w:val="00FE3582"/>
    <w:rsid w:val="00FE360E"/>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4FA"/>
    <w:rsid w:val="00FF2727"/>
    <w:rsid w:val="00FF320C"/>
    <w:rsid w:val="00FF32AF"/>
    <w:rsid w:val="00FF3857"/>
    <w:rsid w:val="00FF4589"/>
    <w:rsid w:val="00FF51CB"/>
    <w:rsid w:val="00FF52C2"/>
    <w:rsid w:val="00FF5318"/>
    <w:rsid w:val="00FF547D"/>
    <w:rsid w:val="00FF5676"/>
    <w:rsid w:val="00FF7739"/>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76E"/>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0"/>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uiPriority w:val="99"/>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142"/>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142"/>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142"/>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142"/>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142"/>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142"/>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142"/>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142"/>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4896028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5469409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60730290">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567836464">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3</Pages>
  <Words>1416</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2024-10-07T11:41:00Z</dcterms:created>
  <dcterms:modified xsi:type="dcterms:W3CDTF">2024-10-07T11:41:00Z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